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974" w:rsidRDefault="00962974" w:rsidP="009D3639">
      <w:pPr>
        <w:tabs>
          <w:tab w:val="left" w:pos="5954"/>
        </w:tabs>
        <w:spacing w:after="0" w:line="240" w:lineRule="auto"/>
        <w:rPr>
          <w:rFonts w:ascii="Arial" w:eastAsia="Times New Roman" w:hAnsi="Arial" w:cs="Arial"/>
          <w:sz w:val="18"/>
          <w:szCs w:val="24"/>
          <w:lang w:eastAsia="fr-FR"/>
        </w:rPr>
      </w:pPr>
      <w:bookmarkStart w:id="0" w:name="_GoBack"/>
      <w:bookmarkEnd w:id="0"/>
    </w:p>
    <w:p w:rsidR="00962974" w:rsidRDefault="00962974" w:rsidP="009D3639">
      <w:pPr>
        <w:tabs>
          <w:tab w:val="left" w:pos="5954"/>
        </w:tabs>
        <w:spacing w:after="0" w:line="240" w:lineRule="auto"/>
        <w:rPr>
          <w:rFonts w:ascii="Arial" w:eastAsia="Times New Roman" w:hAnsi="Arial" w:cs="Arial"/>
          <w:sz w:val="18"/>
          <w:szCs w:val="24"/>
          <w:lang w:eastAsia="fr-FR"/>
        </w:rPr>
      </w:pPr>
    </w:p>
    <w:p w:rsidR="00962974" w:rsidRDefault="00962974" w:rsidP="009D3639">
      <w:pPr>
        <w:tabs>
          <w:tab w:val="left" w:pos="5954"/>
        </w:tabs>
        <w:spacing w:after="0" w:line="240" w:lineRule="auto"/>
        <w:rPr>
          <w:rFonts w:ascii="Arial" w:eastAsia="Times New Roman" w:hAnsi="Arial" w:cs="Arial"/>
          <w:sz w:val="18"/>
          <w:szCs w:val="24"/>
          <w:lang w:eastAsia="fr-FR"/>
        </w:rPr>
      </w:pPr>
    </w:p>
    <w:p w:rsidR="00106EDB" w:rsidRDefault="00106EDB" w:rsidP="009D3639">
      <w:pPr>
        <w:tabs>
          <w:tab w:val="left" w:pos="5954"/>
        </w:tabs>
        <w:spacing w:after="0" w:line="240" w:lineRule="auto"/>
        <w:rPr>
          <w:rFonts w:ascii="Arial" w:eastAsia="Times New Roman" w:hAnsi="Arial" w:cs="Arial"/>
          <w:sz w:val="18"/>
          <w:szCs w:val="24"/>
          <w:lang w:eastAsia="fr-FR"/>
        </w:rPr>
      </w:pPr>
      <w:r>
        <w:rPr>
          <w:rFonts w:ascii="Arial" w:eastAsia="Times New Roman" w:hAnsi="Arial" w:cs="Arial"/>
          <w:sz w:val="18"/>
          <w:szCs w:val="24"/>
          <w:lang w:eastAsia="fr-FR"/>
        </w:rPr>
        <w:t>DGA Ville active et citoyenne</w:t>
      </w:r>
    </w:p>
    <w:p w:rsidR="009D3639" w:rsidRPr="009D3639" w:rsidRDefault="009D3639" w:rsidP="009D3639">
      <w:pPr>
        <w:tabs>
          <w:tab w:val="left" w:pos="5954"/>
        </w:tabs>
        <w:spacing w:after="0" w:line="240" w:lineRule="auto"/>
        <w:rPr>
          <w:rFonts w:ascii="Arial" w:eastAsia="Times New Roman" w:hAnsi="Arial" w:cs="Arial"/>
          <w:sz w:val="18"/>
          <w:szCs w:val="24"/>
          <w:lang w:eastAsia="fr-FR"/>
        </w:rPr>
      </w:pPr>
      <w:r w:rsidRPr="009D3639">
        <w:rPr>
          <w:rFonts w:ascii="Arial" w:eastAsia="Times New Roman" w:hAnsi="Arial" w:cs="Arial"/>
          <w:sz w:val="18"/>
          <w:szCs w:val="24"/>
          <w:lang w:eastAsia="fr-FR"/>
        </w:rPr>
        <w:t xml:space="preserve">Direction </w:t>
      </w:r>
      <w:r w:rsidR="0032665E">
        <w:rPr>
          <w:rFonts w:ascii="Arial" w:eastAsia="Times New Roman" w:hAnsi="Arial" w:cs="Arial"/>
          <w:sz w:val="18"/>
          <w:szCs w:val="24"/>
          <w:lang w:eastAsia="fr-FR"/>
        </w:rPr>
        <w:t>commerce et marché</w:t>
      </w:r>
    </w:p>
    <w:p w:rsidR="00D20D30" w:rsidRDefault="00D20D30" w:rsidP="009D3639">
      <w:pPr>
        <w:spacing w:after="0" w:line="240" w:lineRule="auto"/>
        <w:rPr>
          <w:rFonts w:ascii="Arial" w:eastAsia="Times New Roman" w:hAnsi="Arial" w:cs="Arial"/>
          <w:szCs w:val="24"/>
          <w:lang w:val="de-DE" w:eastAsia="fr-FR"/>
        </w:rPr>
      </w:pPr>
    </w:p>
    <w:p w:rsidR="006E2C87" w:rsidRPr="009D3639" w:rsidRDefault="006E2C87" w:rsidP="009D3639">
      <w:pPr>
        <w:spacing w:after="0" w:line="240" w:lineRule="auto"/>
        <w:rPr>
          <w:rFonts w:ascii="Arial" w:eastAsia="Times New Roman" w:hAnsi="Arial" w:cs="Arial"/>
          <w:szCs w:val="24"/>
          <w:lang w:val="de-DE" w:eastAsia="fr-FR"/>
        </w:rPr>
      </w:pPr>
    </w:p>
    <w:p w:rsidR="006E2C87" w:rsidRDefault="006E2C87" w:rsidP="00290558">
      <w:pPr>
        <w:jc w:val="center"/>
        <w:rPr>
          <w:rFonts w:ascii="Arial" w:hAnsi="Arial" w:cs="Arial"/>
          <w:b/>
          <w:bCs/>
          <w:iCs/>
          <w:caps/>
          <w:sz w:val="32"/>
          <w:szCs w:val="32"/>
        </w:rPr>
      </w:pPr>
    </w:p>
    <w:p w:rsidR="006E2C87" w:rsidRDefault="006E2C87" w:rsidP="00290558">
      <w:pPr>
        <w:jc w:val="center"/>
        <w:rPr>
          <w:rFonts w:ascii="Arial" w:hAnsi="Arial" w:cs="Arial"/>
          <w:b/>
          <w:bCs/>
          <w:iCs/>
          <w:caps/>
          <w:sz w:val="32"/>
          <w:szCs w:val="32"/>
        </w:rPr>
      </w:pPr>
    </w:p>
    <w:p w:rsidR="00290558" w:rsidRPr="006E2C87" w:rsidRDefault="00290558" w:rsidP="006E2C87">
      <w:pPr>
        <w:jc w:val="center"/>
        <w:rPr>
          <w:rFonts w:ascii="Arial" w:hAnsi="Arial" w:cs="Arial"/>
          <w:b/>
          <w:bCs/>
          <w:iCs/>
          <w:caps/>
          <w:sz w:val="32"/>
          <w:szCs w:val="32"/>
        </w:rPr>
      </w:pPr>
      <w:r w:rsidRPr="006E2C87">
        <w:rPr>
          <w:rFonts w:ascii="Arial" w:hAnsi="Arial" w:cs="Arial"/>
          <w:b/>
          <w:bCs/>
          <w:iCs/>
          <w:caps/>
          <w:sz w:val="32"/>
          <w:szCs w:val="32"/>
        </w:rPr>
        <w:t>REGLEMENT D’APPEL A CANDIDATURES</w:t>
      </w:r>
    </w:p>
    <w:p w:rsidR="00290558" w:rsidRDefault="00290558" w:rsidP="00290558">
      <w:pPr>
        <w:rPr>
          <w:rFonts w:ascii="Arial" w:hAnsi="Arial" w:cs="Arial"/>
        </w:rPr>
      </w:pPr>
    </w:p>
    <w:p w:rsidR="00290558" w:rsidRPr="00290558" w:rsidRDefault="00290558" w:rsidP="00290558">
      <w:pPr>
        <w:widowControl w:val="0"/>
        <w:pBdr>
          <w:top w:val="single" w:sz="4" w:space="1" w:color="auto"/>
          <w:left w:val="single" w:sz="4" w:space="4" w:color="auto"/>
          <w:bottom w:val="single" w:sz="4" w:space="1" w:color="auto"/>
          <w:right w:val="single" w:sz="4" w:space="4" w:color="auto"/>
        </w:pBdr>
        <w:tabs>
          <w:tab w:val="left" w:pos="344"/>
        </w:tabs>
        <w:suppressAutoHyphens/>
        <w:jc w:val="center"/>
        <w:rPr>
          <w:rFonts w:ascii="Arial" w:eastAsia="SimSun" w:hAnsi="Arial" w:cs="Mangal"/>
          <w:b/>
          <w:kern w:val="1"/>
          <w:sz w:val="36"/>
          <w:szCs w:val="36"/>
          <w:lang w:eastAsia="hi-IN" w:bidi="hi-IN"/>
        </w:rPr>
      </w:pPr>
      <w:r>
        <w:rPr>
          <w:rFonts w:ascii="Arial" w:eastAsia="SimSun" w:hAnsi="Arial" w:cs="Mangal"/>
          <w:b/>
          <w:kern w:val="1"/>
          <w:sz w:val="36"/>
          <w:szCs w:val="36"/>
          <w:lang w:eastAsia="hi-IN" w:bidi="hi-IN"/>
        </w:rPr>
        <w:t>Appel à projets pour une offre de restauration et de boisson dans le cadre de la zone de célébration des Jeux Olympiques 2024</w:t>
      </w:r>
    </w:p>
    <w:p w:rsidR="00290558" w:rsidRDefault="00290558" w:rsidP="00290558">
      <w:pPr>
        <w:rPr>
          <w:b/>
          <w:bCs/>
        </w:rPr>
      </w:pPr>
    </w:p>
    <w:p w:rsidR="00290558" w:rsidRDefault="00290558" w:rsidP="00290558">
      <w:pPr>
        <w:ind w:left="-360"/>
        <w:jc w:val="both"/>
        <w:rPr>
          <w:rFonts w:ascii="Arial" w:hAnsi="Arial" w:cs="Arial"/>
          <w:b/>
          <w:bCs/>
          <w:szCs w:val="24"/>
        </w:rPr>
      </w:pPr>
    </w:p>
    <w:p w:rsidR="00290558" w:rsidRDefault="00290558" w:rsidP="00290558">
      <w:pPr>
        <w:autoSpaceDE w:val="0"/>
        <w:autoSpaceDN w:val="0"/>
        <w:adjustRightInd w:val="0"/>
        <w:rPr>
          <w:rFonts w:ascii="Arial" w:hAnsi="Arial" w:cs="Arial"/>
          <w:b/>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290558" w:rsidTr="006E2C87">
        <w:trPr>
          <w:cantSplit/>
        </w:trPr>
        <w:tc>
          <w:tcPr>
            <w:tcW w:w="9781" w:type="dxa"/>
          </w:tcPr>
          <w:p w:rsidR="00290558" w:rsidRDefault="00290558" w:rsidP="00D90309">
            <w:pPr>
              <w:pStyle w:val="Corpsdetexte"/>
              <w:jc w:val="center"/>
              <w:rPr>
                <w:rFonts w:ascii="Arial" w:hAnsi="Arial" w:cs="Arial"/>
                <w:b/>
                <w:sz w:val="24"/>
                <w:szCs w:val="24"/>
              </w:rPr>
            </w:pPr>
          </w:p>
          <w:p w:rsidR="00290558" w:rsidRDefault="00290558" w:rsidP="00D90309">
            <w:pPr>
              <w:pStyle w:val="Corpsdetexte"/>
              <w:jc w:val="center"/>
              <w:rPr>
                <w:rFonts w:ascii="Arial" w:hAnsi="Arial" w:cs="Arial"/>
                <w:b/>
                <w:sz w:val="24"/>
                <w:szCs w:val="24"/>
              </w:rPr>
            </w:pPr>
            <w:r>
              <w:rPr>
                <w:rFonts w:ascii="Arial" w:hAnsi="Arial" w:cs="Arial"/>
                <w:b/>
                <w:sz w:val="24"/>
                <w:szCs w:val="24"/>
              </w:rPr>
              <w:t>Date et heure limites de réception des candidatures :</w:t>
            </w:r>
          </w:p>
          <w:p w:rsidR="00290558" w:rsidRDefault="00290558" w:rsidP="00D90309">
            <w:pPr>
              <w:pStyle w:val="Corpsdetexte"/>
              <w:jc w:val="center"/>
              <w:rPr>
                <w:rFonts w:ascii="Arial" w:hAnsi="Arial" w:cs="Arial"/>
                <w:b/>
                <w:sz w:val="24"/>
                <w:szCs w:val="24"/>
              </w:rPr>
            </w:pPr>
          </w:p>
          <w:p w:rsidR="00290558" w:rsidRDefault="00290558" w:rsidP="00D90309">
            <w:pPr>
              <w:pStyle w:val="Corpsdetexte"/>
              <w:jc w:val="center"/>
              <w:rPr>
                <w:rFonts w:ascii="Arial" w:hAnsi="Arial" w:cs="Arial"/>
                <w:b/>
                <w:bCs/>
                <w:sz w:val="24"/>
                <w:szCs w:val="24"/>
              </w:rPr>
            </w:pPr>
            <w:r>
              <w:rPr>
                <w:rFonts w:ascii="Arial" w:hAnsi="Arial" w:cs="Arial"/>
                <w:b/>
                <w:bCs/>
                <w:sz w:val="24"/>
                <w:szCs w:val="24"/>
              </w:rPr>
              <w:t>Vendredi 17 mai 2024</w:t>
            </w:r>
            <w:r w:rsidR="003C20A2">
              <w:rPr>
                <w:rFonts w:ascii="Arial" w:hAnsi="Arial" w:cs="Arial"/>
                <w:b/>
                <w:bCs/>
                <w:sz w:val="24"/>
                <w:szCs w:val="24"/>
              </w:rPr>
              <w:t xml:space="preserve"> à 17h00</w:t>
            </w:r>
          </w:p>
          <w:p w:rsidR="00290558" w:rsidRDefault="00290558" w:rsidP="00D90309">
            <w:pPr>
              <w:pStyle w:val="Corpsdetexte"/>
              <w:jc w:val="center"/>
              <w:rPr>
                <w:rFonts w:ascii="Arial" w:hAnsi="Arial" w:cs="Arial"/>
                <w:b/>
                <w:sz w:val="24"/>
                <w:szCs w:val="24"/>
              </w:rPr>
            </w:pPr>
          </w:p>
        </w:tc>
      </w:tr>
    </w:tbl>
    <w:p w:rsidR="00290558" w:rsidRDefault="00290558" w:rsidP="00290558">
      <w:pPr>
        <w:pStyle w:val="En-tte"/>
        <w:rPr>
          <w:rFonts w:ascii="Arial" w:hAnsi="Arial" w:cs="Arial"/>
        </w:rPr>
      </w:pPr>
    </w:p>
    <w:p w:rsidR="00B42071" w:rsidRPr="009D3639" w:rsidRDefault="00B42071" w:rsidP="00D146B7">
      <w:pPr>
        <w:tabs>
          <w:tab w:val="left" w:pos="4678"/>
          <w:tab w:val="left" w:pos="6096"/>
        </w:tabs>
        <w:spacing w:after="0" w:line="240" w:lineRule="auto"/>
        <w:rPr>
          <w:rFonts w:ascii="Arial" w:hAnsi="Arial" w:cs="Arial"/>
        </w:rPr>
      </w:pPr>
    </w:p>
    <w:p w:rsidR="006E2C87" w:rsidRDefault="006E2C87" w:rsidP="006E2C87">
      <w:pPr>
        <w:rPr>
          <w:rFonts w:ascii="Arial" w:hAnsi="Arial" w:cs="Arial"/>
          <w:b/>
        </w:rPr>
      </w:pPr>
    </w:p>
    <w:p w:rsidR="006E2C87" w:rsidRDefault="006E2C87" w:rsidP="006E2C87">
      <w:pPr>
        <w:rPr>
          <w:rFonts w:ascii="Arial" w:hAnsi="Arial" w:cs="Arial"/>
          <w:b/>
        </w:rPr>
      </w:pPr>
    </w:p>
    <w:p w:rsidR="006E2C87" w:rsidRPr="00657F5E" w:rsidRDefault="006E2C87" w:rsidP="006E2C87">
      <w:pPr>
        <w:rPr>
          <w:rFonts w:ascii="Arial" w:hAnsi="Arial" w:cs="Arial"/>
          <w:b/>
        </w:rPr>
      </w:pPr>
      <w:r w:rsidRPr="00657F5E">
        <w:rPr>
          <w:rFonts w:ascii="Arial" w:hAnsi="Arial" w:cs="Arial"/>
          <w:b/>
        </w:rPr>
        <w:t>Gestionnaire du domaine public :</w:t>
      </w:r>
    </w:p>
    <w:tbl>
      <w:tblPr>
        <w:tblW w:w="10150" w:type="dxa"/>
        <w:tblLayout w:type="fixed"/>
        <w:tblCellMar>
          <w:left w:w="70" w:type="dxa"/>
          <w:right w:w="70" w:type="dxa"/>
        </w:tblCellMar>
        <w:tblLook w:val="0000" w:firstRow="0" w:lastRow="0" w:firstColumn="0" w:lastColumn="0" w:noHBand="0" w:noVBand="0"/>
      </w:tblPr>
      <w:tblGrid>
        <w:gridCol w:w="10150"/>
      </w:tblGrid>
      <w:tr w:rsidR="006E2C87" w:rsidTr="00D90309">
        <w:trPr>
          <w:cantSplit/>
        </w:trPr>
        <w:tc>
          <w:tcPr>
            <w:tcW w:w="10150" w:type="dxa"/>
          </w:tcPr>
          <w:p w:rsidR="006E2C87" w:rsidRDefault="006E2C87" w:rsidP="00D90309">
            <w:pPr>
              <w:pStyle w:val="Corpsdetexte"/>
              <w:jc w:val="center"/>
              <w:rPr>
                <w:rFonts w:ascii="Arial" w:hAnsi="Arial" w:cs="Arial"/>
                <w:b/>
                <w:bCs/>
                <w:iCs/>
                <w:sz w:val="24"/>
                <w:szCs w:val="24"/>
              </w:rPr>
            </w:pPr>
          </w:p>
          <w:p w:rsidR="006E2C87" w:rsidRDefault="006E2C87" w:rsidP="00D90309">
            <w:pPr>
              <w:pStyle w:val="Corpsdetexte"/>
              <w:jc w:val="center"/>
              <w:rPr>
                <w:rFonts w:ascii="Arial" w:hAnsi="Arial" w:cs="Arial"/>
                <w:b/>
                <w:bCs/>
                <w:iCs/>
                <w:sz w:val="24"/>
                <w:szCs w:val="24"/>
              </w:rPr>
            </w:pPr>
            <w:r>
              <w:rPr>
                <w:rFonts w:ascii="Arial" w:hAnsi="Arial" w:cs="Arial"/>
                <w:b/>
                <w:bCs/>
                <w:iCs/>
                <w:sz w:val="24"/>
                <w:szCs w:val="24"/>
              </w:rPr>
              <w:t>VILLE DE CHELLES</w:t>
            </w:r>
          </w:p>
          <w:p w:rsidR="006E2C87" w:rsidRDefault="006E2C87" w:rsidP="00D90309">
            <w:pPr>
              <w:pStyle w:val="Corpsdetexte"/>
              <w:jc w:val="center"/>
              <w:rPr>
                <w:rFonts w:ascii="Arial" w:hAnsi="Arial" w:cs="Arial"/>
                <w:b/>
                <w:bCs/>
                <w:iCs/>
                <w:sz w:val="24"/>
                <w:szCs w:val="24"/>
              </w:rPr>
            </w:pPr>
            <w:r>
              <w:rPr>
                <w:rFonts w:ascii="Arial" w:hAnsi="Arial" w:cs="Arial"/>
                <w:b/>
                <w:bCs/>
                <w:iCs/>
                <w:sz w:val="24"/>
                <w:szCs w:val="24"/>
              </w:rPr>
              <w:t>HOTEL DE VILLE</w:t>
            </w:r>
          </w:p>
          <w:p w:rsidR="006E2C87" w:rsidRDefault="006E2C87" w:rsidP="00D90309">
            <w:pPr>
              <w:pStyle w:val="Corpsdetexte"/>
              <w:jc w:val="center"/>
              <w:rPr>
                <w:rFonts w:ascii="Arial" w:hAnsi="Arial" w:cs="Arial"/>
                <w:b/>
                <w:bCs/>
                <w:iCs/>
                <w:sz w:val="24"/>
                <w:szCs w:val="24"/>
              </w:rPr>
            </w:pPr>
            <w:r>
              <w:rPr>
                <w:rFonts w:ascii="Arial" w:hAnsi="Arial" w:cs="Arial"/>
                <w:b/>
                <w:bCs/>
                <w:iCs/>
                <w:sz w:val="24"/>
                <w:szCs w:val="24"/>
              </w:rPr>
              <w:t>PARC SOUVENIR EMILE FOUCHARD</w:t>
            </w:r>
          </w:p>
          <w:p w:rsidR="006E2C87" w:rsidRDefault="006E2C87" w:rsidP="00D90309">
            <w:pPr>
              <w:pStyle w:val="Corpsdetexte"/>
              <w:jc w:val="center"/>
              <w:rPr>
                <w:rFonts w:ascii="Arial" w:hAnsi="Arial" w:cs="Arial"/>
                <w:b/>
                <w:bCs/>
                <w:iCs/>
                <w:sz w:val="24"/>
                <w:szCs w:val="24"/>
              </w:rPr>
            </w:pPr>
            <w:r>
              <w:rPr>
                <w:rFonts w:ascii="Arial" w:hAnsi="Arial" w:cs="Arial"/>
                <w:b/>
                <w:bCs/>
                <w:iCs/>
                <w:sz w:val="24"/>
                <w:szCs w:val="24"/>
              </w:rPr>
              <w:t>77500 CHELLES</w:t>
            </w:r>
          </w:p>
          <w:p w:rsidR="006E2C87" w:rsidRDefault="006E2C87" w:rsidP="00D90309">
            <w:pPr>
              <w:pStyle w:val="Corpsdetexte"/>
              <w:jc w:val="center"/>
              <w:rPr>
                <w:rFonts w:ascii="Arial" w:hAnsi="Arial" w:cs="Arial"/>
                <w:b/>
                <w:sz w:val="24"/>
                <w:szCs w:val="24"/>
              </w:rPr>
            </w:pPr>
          </w:p>
        </w:tc>
      </w:tr>
    </w:tbl>
    <w:p w:rsidR="00290558" w:rsidRDefault="00290558">
      <w:pPr>
        <w:rPr>
          <w:rFonts w:ascii="Arial" w:eastAsia="Times New Roman" w:hAnsi="Arial" w:cs="Arial"/>
          <w:u w:val="single"/>
          <w:lang w:eastAsia="fr-FR"/>
        </w:rPr>
      </w:pPr>
    </w:p>
    <w:p w:rsidR="006E2C87" w:rsidRDefault="006E2C87">
      <w:pPr>
        <w:rPr>
          <w:rFonts w:ascii="Arial" w:eastAsia="Times New Roman" w:hAnsi="Arial" w:cs="Arial"/>
          <w:u w:val="single"/>
          <w:lang w:eastAsia="fr-FR"/>
        </w:rPr>
      </w:pPr>
      <w:r>
        <w:rPr>
          <w:rFonts w:ascii="Arial" w:eastAsia="Times New Roman" w:hAnsi="Arial" w:cs="Arial"/>
          <w:u w:val="single"/>
          <w:lang w:eastAsia="fr-FR"/>
        </w:rPr>
        <w:br w:type="page"/>
      </w:r>
    </w:p>
    <w:sdt>
      <w:sdtPr>
        <w:rPr>
          <w:rFonts w:asciiTheme="minorHAnsi" w:eastAsiaTheme="minorHAnsi" w:hAnsiTheme="minorHAnsi" w:cstheme="minorBidi"/>
          <w:color w:val="auto"/>
          <w:sz w:val="22"/>
          <w:szCs w:val="22"/>
          <w:lang w:eastAsia="en-US"/>
        </w:rPr>
        <w:id w:val="-2092536806"/>
        <w:docPartObj>
          <w:docPartGallery w:val="Table of Contents"/>
          <w:docPartUnique/>
        </w:docPartObj>
      </w:sdtPr>
      <w:sdtEndPr>
        <w:rPr>
          <w:b/>
          <w:bCs/>
        </w:rPr>
      </w:sdtEndPr>
      <w:sdtContent>
        <w:p w:rsidR="006E2C87" w:rsidRDefault="006E2C87">
          <w:pPr>
            <w:pStyle w:val="En-ttedetabledesmatires"/>
          </w:pPr>
          <w:r>
            <w:t>Table des matières</w:t>
          </w:r>
        </w:p>
        <w:p w:rsidR="006E2C87" w:rsidRPr="006E2C87" w:rsidRDefault="006E2C87" w:rsidP="006E2C87">
          <w:pPr>
            <w:rPr>
              <w:lang w:eastAsia="fr-FR"/>
            </w:rPr>
          </w:pPr>
        </w:p>
        <w:p w:rsidR="00970A47" w:rsidRDefault="006E2C87">
          <w:pPr>
            <w:pStyle w:val="TM1"/>
            <w:tabs>
              <w:tab w:val="right" w:leader="dot" w:pos="9629"/>
            </w:tabs>
            <w:rPr>
              <w:rFonts w:eastAsiaTheme="minorEastAsia"/>
              <w:noProof/>
              <w:lang w:eastAsia="fr-FR"/>
            </w:rPr>
          </w:pPr>
          <w:r>
            <w:fldChar w:fldCharType="begin"/>
          </w:r>
          <w:r>
            <w:instrText xml:space="preserve"> TOC \o "1-3" \h \z \u </w:instrText>
          </w:r>
          <w:r>
            <w:fldChar w:fldCharType="separate"/>
          </w:r>
          <w:hyperlink w:anchor="_Toc163133033" w:history="1">
            <w:r w:rsidR="00970A47" w:rsidRPr="006C62B8">
              <w:rPr>
                <w:rStyle w:val="Lienhypertexte"/>
                <w:rFonts w:ascii="Arial" w:eastAsia="Times New Roman" w:hAnsi="Arial" w:cs="Arial"/>
                <w:noProof/>
                <w:lang w:eastAsia="fr-FR"/>
              </w:rPr>
              <w:t>Article 1 – Objet</w:t>
            </w:r>
            <w:r w:rsidR="00970A47">
              <w:rPr>
                <w:noProof/>
                <w:webHidden/>
              </w:rPr>
              <w:tab/>
            </w:r>
            <w:r w:rsidR="00970A47">
              <w:rPr>
                <w:noProof/>
                <w:webHidden/>
              </w:rPr>
              <w:fldChar w:fldCharType="begin"/>
            </w:r>
            <w:r w:rsidR="00970A47">
              <w:rPr>
                <w:noProof/>
                <w:webHidden/>
              </w:rPr>
              <w:instrText xml:space="preserve"> PAGEREF _Toc163133033 \h </w:instrText>
            </w:r>
            <w:r w:rsidR="00970A47">
              <w:rPr>
                <w:noProof/>
                <w:webHidden/>
              </w:rPr>
            </w:r>
            <w:r w:rsidR="00970A47">
              <w:rPr>
                <w:noProof/>
                <w:webHidden/>
              </w:rPr>
              <w:fldChar w:fldCharType="separate"/>
            </w:r>
            <w:r w:rsidR="00970A47">
              <w:rPr>
                <w:noProof/>
                <w:webHidden/>
              </w:rPr>
              <w:t>3</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4" w:history="1">
            <w:r w:rsidR="00970A47" w:rsidRPr="006C62B8">
              <w:rPr>
                <w:rStyle w:val="Lienhypertexte"/>
                <w:rFonts w:ascii="Arial" w:eastAsia="Times New Roman" w:hAnsi="Arial" w:cs="Arial"/>
                <w:noProof/>
                <w:lang w:eastAsia="fr-FR"/>
              </w:rPr>
              <w:t>Article 2 – Conditions générales de l’occupation du domaine public</w:t>
            </w:r>
            <w:r w:rsidR="00970A47">
              <w:rPr>
                <w:noProof/>
                <w:webHidden/>
              </w:rPr>
              <w:tab/>
            </w:r>
            <w:r w:rsidR="00970A47">
              <w:rPr>
                <w:noProof/>
                <w:webHidden/>
              </w:rPr>
              <w:fldChar w:fldCharType="begin"/>
            </w:r>
            <w:r w:rsidR="00970A47">
              <w:rPr>
                <w:noProof/>
                <w:webHidden/>
              </w:rPr>
              <w:instrText xml:space="preserve"> PAGEREF _Toc163133034 \h </w:instrText>
            </w:r>
            <w:r w:rsidR="00970A47">
              <w:rPr>
                <w:noProof/>
                <w:webHidden/>
              </w:rPr>
            </w:r>
            <w:r w:rsidR="00970A47">
              <w:rPr>
                <w:noProof/>
                <w:webHidden/>
              </w:rPr>
              <w:fldChar w:fldCharType="separate"/>
            </w:r>
            <w:r w:rsidR="00970A47">
              <w:rPr>
                <w:noProof/>
                <w:webHidden/>
              </w:rPr>
              <w:t>4</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5" w:history="1">
            <w:r w:rsidR="00970A47" w:rsidRPr="006C62B8">
              <w:rPr>
                <w:rStyle w:val="Lienhypertexte"/>
                <w:rFonts w:ascii="Arial" w:eastAsia="Times New Roman" w:hAnsi="Arial" w:cs="Arial"/>
                <w:noProof/>
                <w:lang w:eastAsia="fr-FR"/>
              </w:rPr>
              <w:t>Article 3 – Contenu de la candidature</w:t>
            </w:r>
            <w:r w:rsidR="00970A47">
              <w:rPr>
                <w:noProof/>
                <w:webHidden/>
              </w:rPr>
              <w:tab/>
            </w:r>
            <w:r w:rsidR="00970A47">
              <w:rPr>
                <w:noProof/>
                <w:webHidden/>
              </w:rPr>
              <w:fldChar w:fldCharType="begin"/>
            </w:r>
            <w:r w:rsidR="00970A47">
              <w:rPr>
                <w:noProof/>
                <w:webHidden/>
              </w:rPr>
              <w:instrText xml:space="preserve"> PAGEREF _Toc163133035 \h </w:instrText>
            </w:r>
            <w:r w:rsidR="00970A47">
              <w:rPr>
                <w:noProof/>
                <w:webHidden/>
              </w:rPr>
            </w:r>
            <w:r w:rsidR="00970A47">
              <w:rPr>
                <w:noProof/>
                <w:webHidden/>
              </w:rPr>
              <w:fldChar w:fldCharType="separate"/>
            </w:r>
            <w:r w:rsidR="00970A47">
              <w:rPr>
                <w:noProof/>
                <w:webHidden/>
              </w:rPr>
              <w:t>5</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6" w:history="1">
            <w:r w:rsidR="00970A47" w:rsidRPr="006C62B8">
              <w:rPr>
                <w:rStyle w:val="Lienhypertexte"/>
                <w:rFonts w:ascii="Arial" w:eastAsia="Times New Roman" w:hAnsi="Arial" w:cs="Arial"/>
                <w:noProof/>
                <w:lang w:eastAsia="fr-FR"/>
              </w:rPr>
              <w:t>Article 4 – Conditions de dépôt des candidatures</w:t>
            </w:r>
            <w:r w:rsidR="00970A47">
              <w:rPr>
                <w:noProof/>
                <w:webHidden/>
              </w:rPr>
              <w:tab/>
            </w:r>
            <w:r w:rsidR="00970A47">
              <w:rPr>
                <w:noProof/>
                <w:webHidden/>
              </w:rPr>
              <w:fldChar w:fldCharType="begin"/>
            </w:r>
            <w:r w:rsidR="00970A47">
              <w:rPr>
                <w:noProof/>
                <w:webHidden/>
              </w:rPr>
              <w:instrText xml:space="preserve"> PAGEREF _Toc163133036 \h </w:instrText>
            </w:r>
            <w:r w:rsidR="00970A47">
              <w:rPr>
                <w:noProof/>
                <w:webHidden/>
              </w:rPr>
            </w:r>
            <w:r w:rsidR="00970A47">
              <w:rPr>
                <w:noProof/>
                <w:webHidden/>
              </w:rPr>
              <w:fldChar w:fldCharType="separate"/>
            </w:r>
            <w:r w:rsidR="00970A47">
              <w:rPr>
                <w:noProof/>
                <w:webHidden/>
              </w:rPr>
              <w:t>5</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7" w:history="1">
            <w:r w:rsidR="00970A47" w:rsidRPr="006C62B8">
              <w:rPr>
                <w:rStyle w:val="Lienhypertexte"/>
                <w:rFonts w:ascii="Arial" w:eastAsia="Times New Roman" w:hAnsi="Arial" w:cs="Arial"/>
                <w:noProof/>
                <w:lang w:eastAsia="fr-FR"/>
              </w:rPr>
              <w:t>Article 5 – Critères de sélection</w:t>
            </w:r>
            <w:r w:rsidR="00970A47">
              <w:rPr>
                <w:noProof/>
                <w:webHidden/>
              </w:rPr>
              <w:tab/>
            </w:r>
            <w:r w:rsidR="00970A47">
              <w:rPr>
                <w:noProof/>
                <w:webHidden/>
              </w:rPr>
              <w:fldChar w:fldCharType="begin"/>
            </w:r>
            <w:r w:rsidR="00970A47">
              <w:rPr>
                <w:noProof/>
                <w:webHidden/>
              </w:rPr>
              <w:instrText xml:space="preserve"> PAGEREF _Toc163133037 \h </w:instrText>
            </w:r>
            <w:r w:rsidR="00970A47">
              <w:rPr>
                <w:noProof/>
                <w:webHidden/>
              </w:rPr>
            </w:r>
            <w:r w:rsidR="00970A47">
              <w:rPr>
                <w:noProof/>
                <w:webHidden/>
              </w:rPr>
              <w:fldChar w:fldCharType="separate"/>
            </w:r>
            <w:r w:rsidR="00970A47">
              <w:rPr>
                <w:noProof/>
                <w:webHidden/>
              </w:rPr>
              <w:t>6</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8" w:history="1">
            <w:r w:rsidR="00970A47" w:rsidRPr="006C62B8">
              <w:rPr>
                <w:rStyle w:val="Lienhypertexte"/>
                <w:rFonts w:ascii="Arial" w:eastAsia="Times New Roman" w:hAnsi="Arial" w:cs="Arial"/>
                <w:noProof/>
                <w:lang w:eastAsia="fr-FR"/>
              </w:rPr>
              <w:t>Article 6 – Renseignements complémentaires</w:t>
            </w:r>
            <w:r w:rsidR="00970A47">
              <w:rPr>
                <w:noProof/>
                <w:webHidden/>
              </w:rPr>
              <w:tab/>
            </w:r>
            <w:r w:rsidR="00970A47">
              <w:rPr>
                <w:noProof/>
                <w:webHidden/>
              </w:rPr>
              <w:fldChar w:fldCharType="begin"/>
            </w:r>
            <w:r w:rsidR="00970A47">
              <w:rPr>
                <w:noProof/>
                <w:webHidden/>
              </w:rPr>
              <w:instrText xml:space="preserve"> PAGEREF _Toc163133038 \h </w:instrText>
            </w:r>
            <w:r w:rsidR="00970A47">
              <w:rPr>
                <w:noProof/>
                <w:webHidden/>
              </w:rPr>
            </w:r>
            <w:r w:rsidR="00970A47">
              <w:rPr>
                <w:noProof/>
                <w:webHidden/>
              </w:rPr>
              <w:fldChar w:fldCharType="separate"/>
            </w:r>
            <w:r w:rsidR="00970A47">
              <w:rPr>
                <w:noProof/>
                <w:webHidden/>
              </w:rPr>
              <w:t>6</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39" w:history="1">
            <w:r w:rsidR="00970A47" w:rsidRPr="006C62B8">
              <w:rPr>
                <w:rStyle w:val="Lienhypertexte"/>
                <w:rFonts w:ascii="Arial" w:eastAsia="Times New Roman" w:hAnsi="Arial" w:cs="Arial"/>
                <w:noProof/>
                <w:lang w:eastAsia="fr-FR"/>
              </w:rPr>
              <w:t>Article 7 – Examen des dossiers</w:t>
            </w:r>
            <w:r w:rsidR="00970A47">
              <w:rPr>
                <w:noProof/>
                <w:webHidden/>
              </w:rPr>
              <w:tab/>
            </w:r>
            <w:r w:rsidR="00970A47">
              <w:rPr>
                <w:noProof/>
                <w:webHidden/>
              </w:rPr>
              <w:fldChar w:fldCharType="begin"/>
            </w:r>
            <w:r w:rsidR="00970A47">
              <w:rPr>
                <w:noProof/>
                <w:webHidden/>
              </w:rPr>
              <w:instrText xml:space="preserve"> PAGEREF _Toc163133039 \h </w:instrText>
            </w:r>
            <w:r w:rsidR="00970A47">
              <w:rPr>
                <w:noProof/>
                <w:webHidden/>
              </w:rPr>
            </w:r>
            <w:r w:rsidR="00970A47">
              <w:rPr>
                <w:noProof/>
                <w:webHidden/>
              </w:rPr>
              <w:fldChar w:fldCharType="separate"/>
            </w:r>
            <w:r w:rsidR="00970A47">
              <w:rPr>
                <w:noProof/>
                <w:webHidden/>
              </w:rPr>
              <w:t>6</w:t>
            </w:r>
            <w:r w:rsidR="00970A47">
              <w:rPr>
                <w:noProof/>
                <w:webHidden/>
              </w:rPr>
              <w:fldChar w:fldCharType="end"/>
            </w:r>
          </w:hyperlink>
        </w:p>
        <w:p w:rsidR="00970A47" w:rsidRDefault="007C67F0">
          <w:pPr>
            <w:pStyle w:val="TM1"/>
            <w:tabs>
              <w:tab w:val="right" w:leader="dot" w:pos="9629"/>
            </w:tabs>
            <w:rPr>
              <w:rFonts w:eastAsiaTheme="minorEastAsia"/>
              <w:noProof/>
              <w:lang w:eastAsia="fr-FR"/>
            </w:rPr>
          </w:pPr>
          <w:hyperlink w:anchor="_Toc163133040" w:history="1">
            <w:r w:rsidR="00970A47" w:rsidRPr="006C62B8">
              <w:rPr>
                <w:rStyle w:val="Lienhypertexte"/>
                <w:rFonts w:ascii="Arial" w:eastAsia="Times New Roman" w:hAnsi="Arial" w:cs="Arial"/>
                <w:noProof/>
                <w:lang w:eastAsia="fr-FR"/>
              </w:rPr>
              <w:t>Article 8 – Litiges</w:t>
            </w:r>
            <w:r w:rsidR="00970A47">
              <w:rPr>
                <w:noProof/>
                <w:webHidden/>
              </w:rPr>
              <w:tab/>
            </w:r>
            <w:r w:rsidR="00970A47">
              <w:rPr>
                <w:noProof/>
                <w:webHidden/>
              </w:rPr>
              <w:fldChar w:fldCharType="begin"/>
            </w:r>
            <w:r w:rsidR="00970A47">
              <w:rPr>
                <w:noProof/>
                <w:webHidden/>
              </w:rPr>
              <w:instrText xml:space="preserve"> PAGEREF _Toc163133040 \h </w:instrText>
            </w:r>
            <w:r w:rsidR="00970A47">
              <w:rPr>
                <w:noProof/>
                <w:webHidden/>
              </w:rPr>
            </w:r>
            <w:r w:rsidR="00970A47">
              <w:rPr>
                <w:noProof/>
                <w:webHidden/>
              </w:rPr>
              <w:fldChar w:fldCharType="separate"/>
            </w:r>
            <w:r w:rsidR="00970A47">
              <w:rPr>
                <w:noProof/>
                <w:webHidden/>
              </w:rPr>
              <w:t>7</w:t>
            </w:r>
            <w:r w:rsidR="00970A47">
              <w:rPr>
                <w:noProof/>
                <w:webHidden/>
              </w:rPr>
              <w:fldChar w:fldCharType="end"/>
            </w:r>
          </w:hyperlink>
        </w:p>
        <w:p w:rsidR="006E2C87" w:rsidRDefault="006E2C87">
          <w:r>
            <w:rPr>
              <w:b/>
              <w:bCs/>
            </w:rPr>
            <w:fldChar w:fldCharType="end"/>
          </w:r>
        </w:p>
      </w:sdtContent>
    </w:sdt>
    <w:p w:rsidR="006E2C87" w:rsidRDefault="006E2C87">
      <w:pPr>
        <w:rPr>
          <w:rFonts w:ascii="Arial" w:eastAsia="Times New Roman" w:hAnsi="Arial" w:cs="Arial"/>
          <w:u w:val="single"/>
          <w:lang w:eastAsia="fr-FR"/>
        </w:rPr>
      </w:pPr>
      <w:r>
        <w:rPr>
          <w:rFonts w:ascii="Arial" w:eastAsia="Times New Roman" w:hAnsi="Arial" w:cs="Arial"/>
          <w:u w:val="single"/>
          <w:lang w:eastAsia="fr-FR"/>
        </w:rPr>
        <w:br w:type="page"/>
      </w:r>
    </w:p>
    <w:p w:rsidR="00845707" w:rsidRDefault="00B65CDC" w:rsidP="00845707">
      <w:pPr>
        <w:spacing w:after="0"/>
        <w:jc w:val="both"/>
        <w:rPr>
          <w:rFonts w:ascii="Arial" w:eastAsia="Times New Roman" w:hAnsi="Arial" w:cs="Arial"/>
          <w:lang w:eastAsia="fr-FR"/>
        </w:rPr>
      </w:pPr>
      <w:r>
        <w:rPr>
          <w:rFonts w:ascii="Arial" w:eastAsia="Times New Roman" w:hAnsi="Arial" w:cs="Arial"/>
          <w:u w:val="single"/>
          <w:lang w:eastAsia="fr-FR"/>
        </w:rPr>
        <w:lastRenderedPageBreak/>
        <w:t>Appel à projets pour une offre de restauration</w:t>
      </w:r>
      <w:r w:rsidR="00290558">
        <w:rPr>
          <w:rFonts w:ascii="Arial" w:eastAsia="Times New Roman" w:hAnsi="Arial" w:cs="Arial"/>
          <w:u w:val="single"/>
          <w:lang w:eastAsia="fr-FR"/>
        </w:rPr>
        <w:t xml:space="preserve"> et de boisson dans le cadre de la zone de célébration </w:t>
      </w:r>
      <w:r w:rsidR="008871BE">
        <w:rPr>
          <w:rFonts w:ascii="Arial" w:eastAsia="Times New Roman" w:hAnsi="Arial" w:cs="Arial"/>
          <w:u w:val="single"/>
          <w:lang w:eastAsia="fr-FR"/>
        </w:rPr>
        <w:t xml:space="preserve">des Jeux Olympiques </w:t>
      </w:r>
      <w:r>
        <w:rPr>
          <w:rFonts w:ascii="Arial" w:eastAsia="Times New Roman" w:hAnsi="Arial" w:cs="Arial"/>
          <w:u w:val="single"/>
          <w:lang w:eastAsia="fr-FR"/>
        </w:rPr>
        <w:t>2024</w:t>
      </w:r>
    </w:p>
    <w:p w:rsidR="007829D8" w:rsidRDefault="007829D8" w:rsidP="000160DD">
      <w:pPr>
        <w:spacing w:after="0"/>
        <w:jc w:val="both"/>
        <w:rPr>
          <w:rFonts w:ascii="Arial" w:eastAsia="Times New Roman" w:hAnsi="Arial" w:cs="Arial"/>
          <w:lang w:eastAsia="fr-FR"/>
        </w:rPr>
      </w:pPr>
    </w:p>
    <w:p w:rsidR="006E2C87" w:rsidRDefault="00B65CDC" w:rsidP="000160DD">
      <w:pPr>
        <w:spacing w:after="0"/>
        <w:jc w:val="both"/>
        <w:rPr>
          <w:rFonts w:ascii="Arial" w:eastAsia="Times New Roman" w:hAnsi="Arial" w:cs="Arial"/>
          <w:lang w:eastAsia="fr-FR"/>
        </w:rPr>
      </w:pPr>
      <w:r>
        <w:rPr>
          <w:rFonts w:ascii="Arial" w:eastAsia="Times New Roman" w:hAnsi="Arial" w:cs="Arial"/>
          <w:lang w:eastAsia="fr-FR"/>
        </w:rPr>
        <w:t>La Ville de Chelles organise une zone de célébration du vendredi 26 juillet au dimanche 11 août 2024 à l’occasion des Jeux Olympique</w:t>
      </w:r>
      <w:r w:rsidR="006E2C87">
        <w:rPr>
          <w:rFonts w:ascii="Arial" w:eastAsia="Times New Roman" w:hAnsi="Arial" w:cs="Arial"/>
          <w:lang w:eastAsia="fr-FR"/>
        </w:rPr>
        <w:t>s</w:t>
      </w:r>
      <w:r>
        <w:rPr>
          <w:rFonts w:ascii="Arial" w:eastAsia="Times New Roman" w:hAnsi="Arial" w:cs="Arial"/>
          <w:lang w:eastAsia="fr-FR"/>
        </w:rPr>
        <w:t xml:space="preserve"> et Paralympiques. Cet événement se tiendra au stade Pierre Duport, situé dans le Parc du Souvenir Emile </w:t>
      </w:r>
      <w:proofErr w:type="spellStart"/>
      <w:r>
        <w:rPr>
          <w:rFonts w:ascii="Arial" w:eastAsia="Times New Roman" w:hAnsi="Arial" w:cs="Arial"/>
          <w:lang w:eastAsia="fr-FR"/>
        </w:rPr>
        <w:t>Fouchard</w:t>
      </w:r>
      <w:proofErr w:type="spellEnd"/>
      <w:r>
        <w:rPr>
          <w:rFonts w:ascii="Arial" w:eastAsia="Times New Roman" w:hAnsi="Arial" w:cs="Arial"/>
          <w:lang w:eastAsia="fr-FR"/>
        </w:rPr>
        <w:t>. De nombreuses animations sont prévues durant cette quinzaine olympique</w:t>
      </w:r>
      <w:r w:rsidR="00CC3C4F">
        <w:rPr>
          <w:rFonts w:ascii="Arial" w:eastAsia="Times New Roman" w:hAnsi="Arial" w:cs="Arial"/>
          <w:lang w:eastAsia="fr-FR"/>
        </w:rPr>
        <w:t xml:space="preserve">. Les athlètes </w:t>
      </w:r>
      <w:r w:rsidR="006E2C87">
        <w:rPr>
          <w:rFonts w:ascii="Arial" w:eastAsia="Times New Roman" w:hAnsi="Arial" w:cs="Arial"/>
          <w:lang w:eastAsia="fr-FR"/>
        </w:rPr>
        <w:t>feront</w:t>
      </w:r>
      <w:r w:rsidR="00CC3C4F">
        <w:rPr>
          <w:rFonts w:ascii="Arial" w:eastAsia="Times New Roman" w:hAnsi="Arial" w:cs="Arial"/>
          <w:lang w:eastAsia="fr-FR"/>
        </w:rPr>
        <w:t xml:space="preserve"> </w:t>
      </w:r>
      <w:r w:rsidR="006E2C87">
        <w:rPr>
          <w:rFonts w:ascii="Arial" w:eastAsia="Times New Roman" w:hAnsi="Arial" w:cs="Arial"/>
          <w:lang w:eastAsia="fr-FR"/>
        </w:rPr>
        <w:t>également vibrer l’ensemble des personnes présentes, qui pourront observer</w:t>
      </w:r>
      <w:r w:rsidR="00CC3C4F">
        <w:rPr>
          <w:rFonts w:ascii="Arial" w:eastAsia="Times New Roman" w:hAnsi="Arial" w:cs="Arial"/>
          <w:lang w:eastAsia="fr-FR"/>
        </w:rPr>
        <w:t xml:space="preserve"> </w:t>
      </w:r>
      <w:r w:rsidR="006E2C87">
        <w:rPr>
          <w:rFonts w:ascii="Arial" w:eastAsia="Times New Roman" w:hAnsi="Arial" w:cs="Arial"/>
          <w:lang w:eastAsia="fr-FR"/>
        </w:rPr>
        <w:t>leurs exploits</w:t>
      </w:r>
      <w:r w:rsidR="00CC3C4F">
        <w:rPr>
          <w:rFonts w:ascii="Arial" w:eastAsia="Times New Roman" w:hAnsi="Arial" w:cs="Arial"/>
          <w:lang w:eastAsia="fr-FR"/>
        </w:rPr>
        <w:t xml:space="preserve"> depuis un écran</w:t>
      </w:r>
      <w:r w:rsidR="006E2C87">
        <w:rPr>
          <w:rFonts w:ascii="Arial" w:eastAsia="Times New Roman" w:hAnsi="Arial" w:cs="Arial"/>
          <w:lang w:eastAsia="fr-FR"/>
        </w:rPr>
        <w:t xml:space="preserve"> géant disposé au sein du stade.</w:t>
      </w:r>
    </w:p>
    <w:p w:rsidR="006E2C87" w:rsidRDefault="006E2C87" w:rsidP="000160DD">
      <w:pPr>
        <w:spacing w:after="0"/>
        <w:jc w:val="both"/>
        <w:rPr>
          <w:rFonts w:ascii="Arial" w:eastAsia="Times New Roman" w:hAnsi="Arial" w:cs="Arial"/>
          <w:lang w:eastAsia="fr-FR"/>
        </w:rPr>
      </w:pPr>
    </w:p>
    <w:p w:rsidR="006E2C87" w:rsidRDefault="006E2C87" w:rsidP="000160DD">
      <w:pPr>
        <w:spacing w:after="0"/>
        <w:jc w:val="both"/>
        <w:rPr>
          <w:rFonts w:ascii="Arial" w:eastAsia="Times New Roman" w:hAnsi="Arial" w:cs="Arial"/>
          <w:lang w:eastAsia="fr-FR"/>
        </w:rPr>
      </w:pPr>
      <w:r>
        <w:rPr>
          <w:rFonts w:ascii="Arial" w:eastAsia="Times New Roman" w:hAnsi="Arial" w:cs="Arial"/>
          <w:lang w:eastAsia="fr-FR"/>
        </w:rPr>
        <w:t>L’événement accueillera un public important et diversifié. En effet, l’écran géant, les animations, ainsi que l’offre de rest</w:t>
      </w:r>
      <w:r w:rsidR="00C75ABD">
        <w:rPr>
          <w:rFonts w:ascii="Arial" w:eastAsia="Times New Roman" w:hAnsi="Arial" w:cs="Arial"/>
          <w:lang w:eastAsia="fr-FR"/>
        </w:rPr>
        <w:t>auration et de boisson permettront</w:t>
      </w:r>
      <w:r>
        <w:rPr>
          <w:rFonts w:ascii="Arial" w:eastAsia="Times New Roman" w:hAnsi="Arial" w:cs="Arial"/>
          <w:lang w:eastAsia="fr-FR"/>
        </w:rPr>
        <w:t xml:space="preserve"> aux visiteurs de passer des moments agréables en famille ou entre amis. </w:t>
      </w:r>
    </w:p>
    <w:p w:rsidR="006E2C87" w:rsidRDefault="006E2C87" w:rsidP="000160DD">
      <w:pPr>
        <w:spacing w:after="0"/>
        <w:jc w:val="both"/>
        <w:rPr>
          <w:rFonts w:ascii="Arial" w:eastAsia="Times New Roman" w:hAnsi="Arial" w:cs="Arial"/>
          <w:lang w:eastAsia="fr-FR"/>
        </w:rPr>
      </w:pPr>
    </w:p>
    <w:p w:rsidR="00755D9C" w:rsidRDefault="00CC3C4F" w:rsidP="000160DD">
      <w:pPr>
        <w:spacing w:after="0"/>
        <w:jc w:val="both"/>
        <w:rPr>
          <w:rFonts w:ascii="Arial" w:eastAsia="Times New Roman" w:hAnsi="Arial" w:cs="Arial"/>
          <w:lang w:eastAsia="fr-FR"/>
        </w:rPr>
      </w:pPr>
      <w:r>
        <w:rPr>
          <w:rFonts w:ascii="Arial" w:eastAsia="Times New Roman" w:hAnsi="Arial" w:cs="Arial"/>
          <w:lang w:eastAsia="fr-FR"/>
        </w:rPr>
        <w:t xml:space="preserve">Dans ce cadre, cet appel à projets est destiné à tous les commerces ou </w:t>
      </w:r>
      <w:proofErr w:type="spellStart"/>
      <w:r>
        <w:rPr>
          <w:rFonts w:ascii="Arial" w:eastAsia="Times New Roman" w:hAnsi="Arial" w:cs="Arial"/>
          <w:lang w:eastAsia="fr-FR"/>
        </w:rPr>
        <w:t>auto-entrepreneurs</w:t>
      </w:r>
      <w:proofErr w:type="spellEnd"/>
      <w:r>
        <w:rPr>
          <w:rFonts w:ascii="Arial" w:eastAsia="Times New Roman" w:hAnsi="Arial" w:cs="Arial"/>
          <w:lang w:eastAsia="fr-FR"/>
        </w:rPr>
        <w:t xml:space="preserve"> qui souhaitent offrir une offre de restauration</w:t>
      </w:r>
      <w:r w:rsidR="00C75ABD">
        <w:rPr>
          <w:rFonts w:ascii="Arial" w:eastAsia="Times New Roman" w:hAnsi="Arial" w:cs="Arial"/>
          <w:lang w:eastAsia="fr-FR"/>
        </w:rPr>
        <w:t xml:space="preserve"> ou de boisson</w:t>
      </w:r>
      <w:r>
        <w:rPr>
          <w:rFonts w:ascii="Arial" w:eastAsia="Times New Roman" w:hAnsi="Arial" w:cs="Arial"/>
          <w:lang w:eastAsia="fr-FR"/>
        </w:rPr>
        <w:t xml:space="preserve"> sur l’ensemble de la durée de cet événement. </w:t>
      </w:r>
    </w:p>
    <w:p w:rsidR="00755D9C" w:rsidRPr="00290558" w:rsidRDefault="00755D9C" w:rsidP="00290558">
      <w:pPr>
        <w:pStyle w:val="Titre1"/>
        <w:rPr>
          <w:rFonts w:ascii="Arial" w:eastAsia="Times New Roman" w:hAnsi="Arial" w:cs="Arial"/>
          <w:sz w:val="22"/>
          <w:szCs w:val="22"/>
          <w:lang w:eastAsia="fr-FR"/>
        </w:rPr>
      </w:pPr>
      <w:bookmarkStart w:id="1" w:name="_Toc163133033"/>
      <w:r w:rsidRPr="00290558">
        <w:rPr>
          <w:rFonts w:ascii="Arial" w:eastAsia="Times New Roman" w:hAnsi="Arial" w:cs="Arial"/>
          <w:sz w:val="22"/>
          <w:szCs w:val="22"/>
          <w:lang w:eastAsia="fr-FR"/>
        </w:rPr>
        <w:t>Article 1 – Objet</w:t>
      </w:r>
      <w:bookmarkEnd w:id="1"/>
    </w:p>
    <w:p w:rsidR="00755D9C" w:rsidRDefault="00755D9C" w:rsidP="000160DD">
      <w:pPr>
        <w:spacing w:after="0"/>
        <w:jc w:val="both"/>
        <w:rPr>
          <w:rFonts w:ascii="Arial" w:eastAsia="Times New Roman" w:hAnsi="Arial" w:cs="Arial"/>
          <w:lang w:eastAsia="fr-FR"/>
        </w:rPr>
      </w:pPr>
    </w:p>
    <w:p w:rsidR="00755D9C" w:rsidRDefault="00755D9C" w:rsidP="000160DD">
      <w:pPr>
        <w:spacing w:after="0"/>
        <w:jc w:val="both"/>
        <w:rPr>
          <w:rFonts w:ascii="Arial" w:eastAsia="Times New Roman" w:hAnsi="Arial" w:cs="Arial"/>
          <w:lang w:eastAsia="fr-FR"/>
        </w:rPr>
      </w:pPr>
      <w:r>
        <w:rPr>
          <w:rFonts w:ascii="Arial" w:eastAsia="Times New Roman" w:hAnsi="Arial" w:cs="Arial"/>
          <w:lang w:eastAsia="fr-FR"/>
        </w:rPr>
        <w:t>La Ville de Chelles lance un appel à projets dans le cadre de la mise en concurrence pour des offres de restauration</w:t>
      </w:r>
      <w:r w:rsidR="00C75ABD">
        <w:rPr>
          <w:rFonts w:ascii="Arial" w:eastAsia="Times New Roman" w:hAnsi="Arial" w:cs="Arial"/>
          <w:lang w:eastAsia="fr-FR"/>
        </w:rPr>
        <w:t xml:space="preserve"> ou de boisson</w:t>
      </w:r>
      <w:r>
        <w:rPr>
          <w:rFonts w:ascii="Arial" w:eastAsia="Times New Roman" w:hAnsi="Arial" w:cs="Arial"/>
          <w:lang w:eastAsia="fr-FR"/>
        </w:rPr>
        <w:t xml:space="preserve"> </w:t>
      </w:r>
      <w:r w:rsidR="000766C4">
        <w:rPr>
          <w:rFonts w:ascii="Arial" w:eastAsia="Times New Roman" w:hAnsi="Arial" w:cs="Arial"/>
          <w:lang w:eastAsia="fr-FR"/>
        </w:rPr>
        <w:t xml:space="preserve">au sein de la zone de célébration du vendredi 26 juillet au dimanche 11 août 2024. </w:t>
      </w:r>
    </w:p>
    <w:p w:rsidR="00AA3A91" w:rsidRDefault="00AA3A91" w:rsidP="000160DD">
      <w:pPr>
        <w:spacing w:after="0"/>
        <w:jc w:val="both"/>
        <w:rPr>
          <w:rFonts w:ascii="Arial" w:eastAsia="Times New Roman" w:hAnsi="Arial" w:cs="Arial"/>
          <w:lang w:eastAsia="fr-FR"/>
        </w:rPr>
      </w:pPr>
    </w:p>
    <w:p w:rsidR="00AA3A91" w:rsidRDefault="00AA3A91" w:rsidP="000160DD">
      <w:pPr>
        <w:spacing w:after="0"/>
        <w:jc w:val="both"/>
        <w:rPr>
          <w:rFonts w:ascii="Arial" w:eastAsia="Times New Roman" w:hAnsi="Arial" w:cs="Arial"/>
          <w:lang w:eastAsia="fr-FR"/>
        </w:rPr>
      </w:pPr>
      <w:r>
        <w:rPr>
          <w:rFonts w:ascii="Arial" w:eastAsia="Times New Roman" w:hAnsi="Arial" w:cs="Arial"/>
          <w:lang w:eastAsia="fr-FR"/>
        </w:rPr>
        <w:t xml:space="preserve">L’offre se décompose comme ceci : </w:t>
      </w:r>
    </w:p>
    <w:p w:rsidR="004F49F0" w:rsidRPr="004F49F0" w:rsidRDefault="00DC1093" w:rsidP="004F49F0">
      <w:pPr>
        <w:pStyle w:val="Paragraphedeliste"/>
        <w:numPr>
          <w:ilvl w:val="0"/>
          <w:numId w:val="31"/>
        </w:numPr>
        <w:spacing w:after="0"/>
        <w:jc w:val="both"/>
        <w:rPr>
          <w:rFonts w:ascii="Arial" w:eastAsia="Times New Roman" w:hAnsi="Arial" w:cs="Arial"/>
          <w:lang w:eastAsia="fr-FR"/>
        </w:rPr>
      </w:pPr>
      <w:r w:rsidRPr="00460DD9">
        <w:rPr>
          <w:rFonts w:ascii="Arial" w:eastAsia="Times New Roman" w:hAnsi="Arial" w:cs="Arial"/>
          <w:lang w:eastAsia="fr-FR"/>
        </w:rPr>
        <w:t>Trois</w:t>
      </w:r>
      <w:r w:rsidR="00AA3A91">
        <w:rPr>
          <w:rFonts w:ascii="Arial" w:eastAsia="Times New Roman" w:hAnsi="Arial" w:cs="Arial"/>
          <w:lang w:eastAsia="fr-FR"/>
        </w:rPr>
        <w:t xml:space="preserve"> </w:t>
      </w:r>
      <w:r w:rsidR="00BE38BE">
        <w:rPr>
          <w:rFonts w:ascii="Arial" w:eastAsia="Times New Roman" w:hAnsi="Arial" w:cs="Arial"/>
          <w:lang w:eastAsia="fr-FR"/>
        </w:rPr>
        <w:t>stand</w:t>
      </w:r>
      <w:r w:rsidR="00A81C77">
        <w:rPr>
          <w:rFonts w:ascii="Arial" w:eastAsia="Times New Roman" w:hAnsi="Arial" w:cs="Arial"/>
          <w:lang w:eastAsia="fr-FR"/>
        </w:rPr>
        <w:t>s</w:t>
      </w:r>
      <w:r w:rsidR="006E2C87">
        <w:rPr>
          <w:rFonts w:ascii="Arial" w:eastAsia="Times New Roman" w:hAnsi="Arial" w:cs="Arial"/>
          <w:lang w:eastAsia="fr-FR"/>
        </w:rPr>
        <w:t xml:space="preserve"> sous barnum</w:t>
      </w:r>
      <w:r w:rsidR="00BE38BE">
        <w:rPr>
          <w:rFonts w:ascii="Arial" w:eastAsia="Times New Roman" w:hAnsi="Arial" w:cs="Arial"/>
          <w:lang w:eastAsia="fr-FR"/>
        </w:rPr>
        <w:t xml:space="preserve"> </w:t>
      </w:r>
      <w:r w:rsidR="006E2C87">
        <w:rPr>
          <w:rFonts w:ascii="Arial" w:eastAsia="Times New Roman" w:hAnsi="Arial" w:cs="Arial"/>
          <w:lang w:eastAsia="fr-FR"/>
        </w:rPr>
        <w:t xml:space="preserve">ou </w:t>
      </w:r>
      <w:proofErr w:type="spellStart"/>
      <w:r w:rsidR="006E2C87">
        <w:rPr>
          <w:rFonts w:ascii="Arial" w:eastAsia="Times New Roman" w:hAnsi="Arial" w:cs="Arial"/>
          <w:lang w:eastAsia="fr-FR"/>
        </w:rPr>
        <w:t>food</w:t>
      </w:r>
      <w:proofErr w:type="spellEnd"/>
      <w:r w:rsidR="006E2C87">
        <w:rPr>
          <w:rFonts w:ascii="Arial" w:eastAsia="Times New Roman" w:hAnsi="Arial" w:cs="Arial"/>
          <w:lang w:eastAsia="fr-FR"/>
        </w:rPr>
        <w:t xml:space="preserve"> truck</w:t>
      </w:r>
      <w:r>
        <w:rPr>
          <w:rFonts w:ascii="Arial" w:eastAsia="Times New Roman" w:hAnsi="Arial" w:cs="Arial"/>
          <w:lang w:eastAsia="fr-FR"/>
        </w:rPr>
        <w:t>s</w:t>
      </w:r>
      <w:r w:rsidR="006E2C87">
        <w:rPr>
          <w:rFonts w:ascii="Arial" w:eastAsia="Times New Roman" w:hAnsi="Arial" w:cs="Arial"/>
          <w:lang w:eastAsia="fr-FR"/>
        </w:rPr>
        <w:t xml:space="preserve"> </w:t>
      </w:r>
      <w:r w:rsidR="00BE38BE">
        <w:rPr>
          <w:rFonts w:ascii="Arial" w:eastAsia="Times New Roman" w:hAnsi="Arial" w:cs="Arial"/>
          <w:lang w:eastAsia="fr-FR"/>
        </w:rPr>
        <w:t>proposant une offre alimentaire salée</w:t>
      </w:r>
      <w:r w:rsidR="003E0D42">
        <w:rPr>
          <w:rFonts w:ascii="Arial" w:eastAsia="Times New Roman" w:hAnsi="Arial" w:cs="Arial"/>
          <w:lang w:eastAsia="fr-FR"/>
        </w:rPr>
        <w:t>,</w:t>
      </w:r>
    </w:p>
    <w:p w:rsidR="00BE38BE" w:rsidRDefault="00BE38BE" w:rsidP="00BE38BE">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Un stand</w:t>
      </w:r>
      <w:r w:rsidR="006E2C87">
        <w:rPr>
          <w:rFonts w:ascii="Arial" w:eastAsia="Times New Roman" w:hAnsi="Arial" w:cs="Arial"/>
          <w:lang w:eastAsia="fr-FR"/>
        </w:rPr>
        <w:t xml:space="preserve"> sous barnum ou </w:t>
      </w:r>
      <w:proofErr w:type="spellStart"/>
      <w:r w:rsidR="006E2C87">
        <w:rPr>
          <w:rFonts w:ascii="Arial" w:eastAsia="Times New Roman" w:hAnsi="Arial" w:cs="Arial"/>
          <w:lang w:eastAsia="fr-FR"/>
        </w:rPr>
        <w:t>food</w:t>
      </w:r>
      <w:proofErr w:type="spellEnd"/>
      <w:r w:rsidR="006E2C87">
        <w:rPr>
          <w:rFonts w:ascii="Arial" w:eastAsia="Times New Roman" w:hAnsi="Arial" w:cs="Arial"/>
          <w:lang w:eastAsia="fr-FR"/>
        </w:rPr>
        <w:t xml:space="preserve"> truck</w:t>
      </w:r>
      <w:r>
        <w:rPr>
          <w:rFonts w:ascii="Arial" w:eastAsia="Times New Roman" w:hAnsi="Arial" w:cs="Arial"/>
          <w:lang w:eastAsia="fr-FR"/>
        </w:rPr>
        <w:t xml:space="preserve"> proposant une offre alimentaire sucrée</w:t>
      </w:r>
      <w:r w:rsidR="003E0D42">
        <w:rPr>
          <w:rFonts w:ascii="Arial" w:eastAsia="Times New Roman" w:hAnsi="Arial" w:cs="Arial"/>
          <w:lang w:eastAsia="fr-FR"/>
        </w:rPr>
        <w:t>,</w:t>
      </w:r>
    </w:p>
    <w:p w:rsidR="00BE38BE" w:rsidRDefault="003E0D42" w:rsidP="00AA3A9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Un stand</w:t>
      </w:r>
      <w:r w:rsidR="006E2C87">
        <w:rPr>
          <w:rFonts w:ascii="Arial" w:eastAsia="Times New Roman" w:hAnsi="Arial" w:cs="Arial"/>
          <w:lang w:eastAsia="fr-FR"/>
        </w:rPr>
        <w:t xml:space="preserve"> sous barnum</w:t>
      </w:r>
      <w:r>
        <w:rPr>
          <w:rFonts w:ascii="Arial" w:eastAsia="Times New Roman" w:hAnsi="Arial" w:cs="Arial"/>
          <w:lang w:eastAsia="fr-FR"/>
        </w:rPr>
        <w:t xml:space="preserve"> </w:t>
      </w:r>
      <w:r w:rsidR="00DB1F06">
        <w:rPr>
          <w:rFonts w:ascii="Arial" w:eastAsia="Times New Roman" w:hAnsi="Arial" w:cs="Arial"/>
          <w:lang w:eastAsia="fr-FR"/>
        </w:rPr>
        <w:t xml:space="preserve">ou chalet </w:t>
      </w:r>
      <w:r>
        <w:rPr>
          <w:rFonts w:ascii="Arial" w:eastAsia="Times New Roman" w:hAnsi="Arial" w:cs="Arial"/>
          <w:lang w:eastAsia="fr-FR"/>
        </w:rPr>
        <w:t>proposant une offre de boissons alcoolisées,</w:t>
      </w:r>
    </w:p>
    <w:p w:rsidR="009E3332" w:rsidRPr="009E3332" w:rsidRDefault="003E0D42" w:rsidP="000160DD">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Un stand </w:t>
      </w:r>
      <w:r w:rsidR="006E2C87">
        <w:rPr>
          <w:rFonts w:ascii="Arial" w:eastAsia="Times New Roman" w:hAnsi="Arial" w:cs="Arial"/>
          <w:lang w:eastAsia="fr-FR"/>
        </w:rPr>
        <w:t xml:space="preserve">sous barnum ou </w:t>
      </w:r>
      <w:r w:rsidR="00DB1F06">
        <w:rPr>
          <w:rFonts w:ascii="Arial" w:eastAsia="Times New Roman" w:hAnsi="Arial" w:cs="Arial"/>
          <w:lang w:eastAsia="fr-FR"/>
        </w:rPr>
        <w:t>chalet</w:t>
      </w:r>
      <w:r w:rsidR="006E2C87">
        <w:rPr>
          <w:rFonts w:ascii="Arial" w:eastAsia="Times New Roman" w:hAnsi="Arial" w:cs="Arial"/>
          <w:lang w:eastAsia="fr-FR"/>
        </w:rPr>
        <w:t xml:space="preserve"> </w:t>
      </w:r>
      <w:r>
        <w:rPr>
          <w:rFonts w:ascii="Arial" w:eastAsia="Times New Roman" w:hAnsi="Arial" w:cs="Arial"/>
          <w:lang w:eastAsia="fr-FR"/>
        </w:rPr>
        <w:t xml:space="preserve">proposant une offre de boissons </w:t>
      </w:r>
      <w:r w:rsidR="006E2C87">
        <w:rPr>
          <w:rFonts w:ascii="Arial" w:eastAsia="Times New Roman" w:hAnsi="Arial" w:cs="Arial"/>
          <w:lang w:eastAsia="fr-FR"/>
        </w:rPr>
        <w:t>non-alcoolisés</w:t>
      </w:r>
      <w:r>
        <w:rPr>
          <w:rFonts w:ascii="Arial" w:eastAsia="Times New Roman" w:hAnsi="Arial" w:cs="Arial"/>
          <w:lang w:eastAsia="fr-FR"/>
        </w:rPr>
        <w:t>.</w:t>
      </w:r>
    </w:p>
    <w:p w:rsidR="009E3332" w:rsidRDefault="009E3332" w:rsidP="000160DD">
      <w:pPr>
        <w:spacing w:after="0"/>
        <w:jc w:val="both"/>
        <w:rPr>
          <w:rFonts w:ascii="Arial" w:eastAsia="Times New Roman" w:hAnsi="Arial" w:cs="Arial"/>
          <w:lang w:eastAsia="fr-FR"/>
        </w:rPr>
      </w:pPr>
    </w:p>
    <w:p w:rsidR="00294ACA" w:rsidRPr="006E2C87" w:rsidRDefault="006E2C87" w:rsidP="006E2C87">
      <w:pPr>
        <w:spacing w:after="0"/>
        <w:jc w:val="both"/>
        <w:rPr>
          <w:rFonts w:ascii="Arial" w:eastAsia="Times New Roman" w:hAnsi="Arial" w:cs="Arial"/>
          <w:lang w:eastAsia="fr-FR"/>
        </w:rPr>
      </w:pPr>
      <w:r w:rsidRPr="006E2C87">
        <w:rPr>
          <w:rFonts w:ascii="Arial" w:eastAsia="Times New Roman" w:hAnsi="Arial" w:cs="Arial"/>
          <w:lang w:eastAsia="fr-FR"/>
        </w:rPr>
        <w:t>Il est précisé</w:t>
      </w:r>
      <w:r w:rsidR="00294ACA" w:rsidRPr="006E2C87">
        <w:rPr>
          <w:rFonts w:ascii="Arial" w:eastAsia="Times New Roman" w:hAnsi="Arial" w:cs="Arial"/>
          <w:lang w:eastAsia="fr-FR"/>
        </w:rPr>
        <w:t xml:space="preserve"> que </w:t>
      </w:r>
      <w:r w:rsidR="008129D6" w:rsidRPr="006E2C87">
        <w:rPr>
          <w:rFonts w:ascii="Arial" w:eastAsia="Times New Roman" w:hAnsi="Arial" w:cs="Arial"/>
          <w:lang w:eastAsia="fr-FR"/>
        </w:rPr>
        <w:t xml:space="preserve">la Ville privilégie </w:t>
      </w:r>
      <w:r w:rsidR="00BB5BB4">
        <w:rPr>
          <w:rFonts w:ascii="Arial" w:eastAsia="Times New Roman" w:hAnsi="Arial" w:cs="Arial"/>
          <w:lang w:eastAsia="fr-FR"/>
        </w:rPr>
        <w:t>une offre</w:t>
      </w:r>
      <w:r w:rsidR="008129D6" w:rsidRPr="006E2C87">
        <w:rPr>
          <w:rFonts w:ascii="Arial" w:eastAsia="Times New Roman" w:hAnsi="Arial" w:cs="Arial"/>
          <w:lang w:eastAsia="fr-FR"/>
        </w:rPr>
        <w:t xml:space="preserve"> </w:t>
      </w:r>
      <w:r w:rsidR="00BB5BB4">
        <w:rPr>
          <w:rFonts w:ascii="Arial" w:eastAsia="Times New Roman" w:hAnsi="Arial" w:cs="Arial"/>
          <w:lang w:eastAsia="fr-FR"/>
        </w:rPr>
        <w:t xml:space="preserve">artisanale </w:t>
      </w:r>
      <w:r w:rsidR="00970A47">
        <w:rPr>
          <w:rFonts w:ascii="Arial" w:eastAsia="Times New Roman" w:hAnsi="Arial" w:cs="Arial"/>
          <w:lang w:eastAsia="fr-FR"/>
        </w:rPr>
        <w:t>qui se situe</w:t>
      </w:r>
      <w:r w:rsidR="00BB5BB4">
        <w:rPr>
          <w:rFonts w:ascii="Arial" w:eastAsia="Times New Roman" w:hAnsi="Arial" w:cs="Arial"/>
          <w:lang w:eastAsia="fr-FR"/>
        </w:rPr>
        <w:t xml:space="preserve"> dans une démarche de circuit-court</w:t>
      </w:r>
      <w:r w:rsidR="004F49F0" w:rsidRPr="006E2C87">
        <w:rPr>
          <w:rFonts w:ascii="Arial" w:eastAsia="Times New Roman" w:hAnsi="Arial" w:cs="Arial"/>
          <w:lang w:eastAsia="fr-FR"/>
        </w:rPr>
        <w:t xml:space="preserve">. </w:t>
      </w:r>
      <w:r w:rsidR="00C75ABD">
        <w:rPr>
          <w:rFonts w:ascii="Arial" w:eastAsia="Times New Roman" w:hAnsi="Arial" w:cs="Arial"/>
          <w:lang w:eastAsia="fr-FR"/>
        </w:rPr>
        <w:t>Les occupants devront</w:t>
      </w:r>
      <w:r w:rsidR="004F49F0" w:rsidRPr="006E2C87">
        <w:rPr>
          <w:rFonts w:ascii="Arial" w:eastAsia="Times New Roman" w:hAnsi="Arial" w:cs="Arial"/>
          <w:lang w:eastAsia="fr-FR"/>
        </w:rPr>
        <w:t xml:space="preserve"> être en capacité de </w:t>
      </w:r>
      <w:r w:rsidR="00DB1F06">
        <w:rPr>
          <w:rFonts w:ascii="Arial" w:eastAsia="Times New Roman" w:hAnsi="Arial" w:cs="Arial"/>
          <w:lang w:eastAsia="fr-FR"/>
        </w:rPr>
        <w:t>fournir une offre</w:t>
      </w:r>
      <w:r w:rsidR="004F49F0" w:rsidRPr="006E2C87">
        <w:rPr>
          <w:rFonts w:ascii="Arial" w:eastAsia="Times New Roman" w:hAnsi="Arial" w:cs="Arial"/>
          <w:lang w:eastAsia="fr-FR"/>
        </w:rPr>
        <w:t xml:space="preserve"> en </w:t>
      </w:r>
      <w:r w:rsidR="00DB1F06">
        <w:rPr>
          <w:rFonts w:ascii="Arial" w:eastAsia="Times New Roman" w:hAnsi="Arial" w:cs="Arial"/>
          <w:lang w:eastAsia="fr-FR"/>
        </w:rPr>
        <w:t>quantité</w:t>
      </w:r>
      <w:r w:rsidR="004F49F0" w:rsidRPr="006E2C87">
        <w:rPr>
          <w:rFonts w:ascii="Arial" w:eastAsia="Times New Roman" w:hAnsi="Arial" w:cs="Arial"/>
          <w:lang w:eastAsia="fr-FR"/>
        </w:rPr>
        <w:t xml:space="preserve"> suffisant</w:t>
      </w:r>
      <w:r w:rsidR="00DB1F06">
        <w:rPr>
          <w:rFonts w:ascii="Arial" w:eastAsia="Times New Roman" w:hAnsi="Arial" w:cs="Arial"/>
          <w:lang w:eastAsia="fr-FR"/>
        </w:rPr>
        <w:t xml:space="preserve">e pour répondre aux besoins d’un public nombreux (jauge maximale à un instant T </w:t>
      </w:r>
      <w:r w:rsidR="00970A47">
        <w:rPr>
          <w:rFonts w:ascii="Arial" w:eastAsia="Times New Roman" w:hAnsi="Arial" w:cs="Arial"/>
          <w:lang w:eastAsia="fr-FR"/>
        </w:rPr>
        <w:t xml:space="preserve">fixée </w:t>
      </w:r>
      <w:r w:rsidR="00DB1F06">
        <w:rPr>
          <w:rFonts w:ascii="Arial" w:eastAsia="Times New Roman" w:hAnsi="Arial" w:cs="Arial"/>
          <w:lang w:eastAsia="fr-FR"/>
        </w:rPr>
        <w:t>à 4000 personnes)</w:t>
      </w:r>
      <w:r w:rsidR="008129D6" w:rsidRPr="006E2C87">
        <w:rPr>
          <w:rFonts w:ascii="Arial" w:eastAsia="Times New Roman" w:hAnsi="Arial" w:cs="Arial"/>
          <w:lang w:eastAsia="fr-FR"/>
        </w:rPr>
        <w:t>.</w:t>
      </w:r>
      <w:r w:rsidR="004F49F0" w:rsidRPr="006E2C87">
        <w:rPr>
          <w:rFonts w:ascii="Arial" w:eastAsia="Times New Roman" w:hAnsi="Arial" w:cs="Arial"/>
          <w:lang w:eastAsia="fr-FR"/>
        </w:rPr>
        <w:t xml:space="preserve"> Dans ce cadre, si ce</w:t>
      </w:r>
      <w:r w:rsidR="00C75ABD">
        <w:rPr>
          <w:rFonts w:ascii="Arial" w:eastAsia="Times New Roman" w:hAnsi="Arial" w:cs="Arial"/>
          <w:lang w:eastAsia="fr-FR"/>
        </w:rPr>
        <w:t>s</w:t>
      </w:r>
      <w:r w:rsidR="004F49F0" w:rsidRPr="006E2C87">
        <w:rPr>
          <w:rFonts w:ascii="Arial" w:eastAsia="Times New Roman" w:hAnsi="Arial" w:cs="Arial"/>
          <w:lang w:eastAsia="fr-FR"/>
        </w:rPr>
        <w:t xml:space="preserve"> dernier</w:t>
      </w:r>
      <w:r w:rsidR="00C75ABD">
        <w:rPr>
          <w:rFonts w:ascii="Arial" w:eastAsia="Times New Roman" w:hAnsi="Arial" w:cs="Arial"/>
          <w:lang w:eastAsia="fr-FR"/>
        </w:rPr>
        <w:t>s</w:t>
      </w:r>
      <w:r w:rsidR="004F49F0" w:rsidRPr="006E2C87">
        <w:rPr>
          <w:rFonts w:ascii="Arial" w:eastAsia="Times New Roman" w:hAnsi="Arial" w:cs="Arial"/>
          <w:lang w:eastAsia="fr-FR"/>
        </w:rPr>
        <w:t xml:space="preserve"> </w:t>
      </w:r>
      <w:r w:rsidR="00C75ABD">
        <w:rPr>
          <w:rFonts w:ascii="Arial" w:eastAsia="Times New Roman" w:hAnsi="Arial" w:cs="Arial"/>
          <w:lang w:eastAsia="fr-FR"/>
        </w:rPr>
        <w:t>ne sont</w:t>
      </w:r>
      <w:r w:rsidR="004F49F0" w:rsidRPr="006E2C87">
        <w:rPr>
          <w:rFonts w:ascii="Arial" w:eastAsia="Times New Roman" w:hAnsi="Arial" w:cs="Arial"/>
          <w:lang w:eastAsia="fr-FR"/>
        </w:rPr>
        <w:t xml:space="preserve"> pas en mesure de proposer une offre </w:t>
      </w:r>
      <w:r w:rsidR="00EA63B1" w:rsidRPr="006E2C87">
        <w:rPr>
          <w:rFonts w:ascii="Arial" w:eastAsia="Times New Roman" w:hAnsi="Arial" w:cs="Arial"/>
          <w:lang w:eastAsia="fr-FR"/>
        </w:rPr>
        <w:t>en quantité suffisante, il</w:t>
      </w:r>
      <w:r w:rsidR="00C75ABD">
        <w:rPr>
          <w:rFonts w:ascii="Arial" w:eastAsia="Times New Roman" w:hAnsi="Arial" w:cs="Arial"/>
          <w:lang w:eastAsia="fr-FR"/>
        </w:rPr>
        <w:t xml:space="preserve"> leur est </w:t>
      </w:r>
      <w:r w:rsidR="00DB1F06">
        <w:rPr>
          <w:rFonts w:ascii="Arial" w:eastAsia="Times New Roman" w:hAnsi="Arial" w:cs="Arial"/>
          <w:lang w:eastAsia="fr-FR"/>
        </w:rPr>
        <w:t>demandé de privilégié un réapprovisionnement</w:t>
      </w:r>
      <w:r w:rsidR="00EA63B1" w:rsidRPr="006E2C87">
        <w:rPr>
          <w:rFonts w:ascii="Arial" w:eastAsia="Times New Roman" w:hAnsi="Arial" w:cs="Arial"/>
          <w:lang w:eastAsia="fr-FR"/>
        </w:rPr>
        <w:t xml:space="preserve"> auprès de </w:t>
      </w:r>
      <w:r w:rsidR="00DB1F06">
        <w:rPr>
          <w:rFonts w:ascii="Arial" w:eastAsia="Times New Roman" w:hAnsi="Arial" w:cs="Arial"/>
          <w:lang w:eastAsia="fr-FR"/>
        </w:rPr>
        <w:t>producteurs locaux</w:t>
      </w:r>
      <w:r w:rsidR="00EA63B1" w:rsidRPr="006E2C87">
        <w:rPr>
          <w:rFonts w:ascii="Arial" w:eastAsia="Times New Roman" w:hAnsi="Arial" w:cs="Arial"/>
          <w:lang w:eastAsia="fr-FR"/>
        </w:rPr>
        <w:t xml:space="preserve">. </w:t>
      </w:r>
    </w:p>
    <w:p w:rsidR="00EA63B1" w:rsidRDefault="00EA63B1" w:rsidP="00EA63B1">
      <w:pPr>
        <w:spacing w:after="0"/>
        <w:jc w:val="both"/>
        <w:rPr>
          <w:rFonts w:ascii="Arial" w:eastAsia="Times New Roman" w:hAnsi="Arial" w:cs="Arial"/>
          <w:lang w:eastAsia="fr-FR"/>
        </w:rPr>
      </w:pPr>
    </w:p>
    <w:p w:rsidR="00EA63B1" w:rsidRDefault="00EA63B1" w:rsidP="00EA63B1">
      <w:pPr>
        <w:spacing w:after="0"/>
        <w:jc w:val="both"/>
        <w:rPr>
          <w:rFonts w:ascii="Arial" w:eastAsia="Times New Roman" w:hAnsi="Arial" w:cs="Arial"/>
          <w:lang w:eastAsia="fr-FR"/>
        </w:rPr>
      </w:pPr>
      <w:r>
        <w:rPr>
          <w:rFonts w:ascii="Arial" w:eastAsia="Times New Roman" w:hAnsi="Arial" w:cs="Arial"/>
          <w:lang w:eastAsia="fr-FR"/>
        </w:rPr>
        <w:t xml:space="preserve">La sélection des offres retenues tiendra compte des critères </w:t>
      </w:r>
      <w:r w:rsidR="004224EE">
        <w:rPr>
          <w:rFonts w:ascii="Arial" w:eastAsia="Times New Roman" w:hAnsi="Arial" w:cs="Arial"/>
          <w:lang w:eastAsia="fr-FR"/>
        </w:rPr>
        <w:t>cités à l’article 5</w:t>
      </w:r>
      <w:r w:rsidR="00C75ABD">
        <w:rPr>
          <w:rFonts w:ascii="Arial" w:eastAsia="Times New Roman" w:hAnsi="Arial" w:cs="Arial"/>
          <w:lang w:eastAsia="fr-FR"/>
        </w:rPr>
        <w:t>,</w:t>
      </w:r>
      <w:r w:rsidR="004224EE">
        <w:rPr>
          <w:rFonts w:ascii="Arial" w:eastAsia="Times New Roman" w:hAnsi="Arial" w:cs="Arial"/>
          <w:lang w:eastAsia="fr-FR"/>
        </w:rPr>
        <w:t xml:space="preserve"> </w:t>
      </w:r>
      <w:r>
        <w:rPr>
          <w:rFonts w:ascii="Arial" w:eastAsia="Times New Roman" w:hAnsi="Arial" w:cs="Arial"/>
          <w:lang w:eastAsia="fr-FR"/>
        </w:rPr>
        <w:t xml:space="preserve">ainsi que de la cohérence entre les stands. De plus, </w:t>
      </w:r>
      <w:r w:rsidR="004224EE">
        <w:rPr>
          <w:rFonts w:ascii="Arial" w:eastAsia="Times New Roman" w:hAnsi="Arial" w:cs="Arial"/>
          <w:lang w:eastAsia="fr-FR"/>
        </w:rPr>
        <w:t xml:space="preserve">il est entendu que </w:t>
      </w:r>
      <w:r>
        <w:rPr>
          <w:rFonts w:ascii="Arial" w:eastAsia="Times New Roman" w:hAnsi="Arial" w:cs="Arial"/>
          <w:lang w:eastAsia="fr-FR"/>
        </w:rPr>
        <w:t xml:space="preserve">les occupants </w:t>
      </w:r>
      <w:r w:rsidR="00941B94">
        <w:rPr>
          <w:rFonts w:ascii="Arial" w:eastAsia="Times New Roman" w:hAnsi="Arial" w:cs="Arial"/>
          <w:lang w:eastAsia="fr-FR"/>
        </w:rPr>
        <w:t>devront être présent</w:t>
      </w:r>
      <w:r w:rsidR="004224EE">
        <w:rPr>
          <w:rFonts w:ascii="Arial" w:eastAsia="Times New Roman" w:hAnsi="Arial" w:cs="Arial"/>
          <w:lang w:eastAsia="fr-FR"/>
        </w:rPr>
        <w:t>s</w:t>
      </w:r>
      <w:r w:rsidR="00941B94">
        <w:rPr>
          <w:rFonts w:ascii="Arial" w:eastAsia="Times New Roman" w:hAnsi="Arial" w:cs="Arial"/>
          <w:lang w:eastAsia="fr-FR"/>
        </w:rPr>
        <w:t xml:space="preserve"> tout au long de la manifestation, sur toute l’amplitude horaire</w:t>
      </w:r>
      <w:r w:rsidR="004224EE">
        <w:rPr>
          <w:rFonts w:ascii="Arial" w:eastAsia="Times New Roman" w:hAnsi="Arial" w:cs="Arial"/>
          <w:lang w:eastAsia="fr-FR"/>
        </w:rPr>
        <w:t xml:space="preserve"> de celle-ci</w:t>
      </w:r>
      <w:r w:rsidR="00941B94">
        <w:rPr>
          <w:rFonts w:ascii="Arial" w:eastAsia="Times New Roman" w:hAnsi="Arial" w:cs="Arial"/>
          <w:lang w:eastAsia="fr-FR"/>
        </w:rPr>
        <w:t xml:space="preserve"> : </w:t>
      </w:r>
    </w:p>
    <w:p w:rsidR="004224EE" w:rsidRDefault="004224EE" w:rsidP="00EA63B1">
      <w:pPr>
        <w:spacing w:after="0"/>
        <w:jc w:val="both"/>
        <w:rPr>
          <w:rFonts w:ascii="Arial" w:eastAsia="Times New Roman" w:hAnsi="Arial" w:cs="Arial"/>
          <w:lang w:eastAsia="fr-FR"/>
        </w:rPr>
      </w:pPr>
    </w:p>
    <w:p w:rsidR="00941B94" w:rsidRDefault="00941B94" w:rsidP="00EA63B1">
      <w:pPr>
        <w:spacing w:after="0"/>
        <w:jc w:val="both"/>
        <w:rPr>
          <w:rFonts w:ascii="Arial" w:eastAsia="Times New Roman" w:hAnsi="Arial" w:cs="Arial"/>
          <w:lang w:eastAsia="fr-FR"/>
        </w:rPr>
      </w:pPr>
      <w:r>
        <w:rPr>
          <w:rFonts w:ascii="Arial" w:eastAsia="Times New Roman" w:hAnsi="Arial" w:cs="Arial"/>
          <w:lang w:eastAsia="fr-FR"/>
        </w:rPr>
        <w:t>Vendredi 26 ju</w:t>
      </w:r>
      <w:r w:rsidR="00DB1F06">
        <w:rPr>
          <w:rFonts w:ascii="Arial" w:eastAsia="Times New Roman" w:hAnsi="Arial" w:cs="Arial"/>
          <w:lang w:eastAsia="fr-FR"/>
        </w:rPr>
        <w:t xml:space="preserve">illet </w:t>
      </w:r>
      <w:r>
        <w:rPr>
          <w:rFonts w:ascii="Arial" w:eastAsia="Times New Roman" w:hAnsi="Arial" w:cs="Arial"/>
          <w:lang w:eastAsia="fr-FR"/>
        </w:rPr>
        <w:t>au samedi 10 août (</w:t>
      </w:r>
      <w:r w:rsidR="00DB1F06">
        <w:rPr>
          <w:rFonts w:ascii="Arial" w:eastAsia="Times New Roman" w:hAnsi="Arial" w:cs="Arial"/>
          <w:lang w:eastAsia="fr-FR"/>
        </w:rPr>
        <w:t>16</w:t>
      </w:r>
      <w:r>
        <w:rPr>
          <w:rFonts w:ascii="Arial" w:eastAsia="Times New Roman" w:hAnsi="Arial" w:cs="Arial"/>
          <w:lang w:eastAsia="fr-FR"/>
        </w:rPr>
        <w:t>h</w:t>
      </w:r>
      <w:r w:rsidR="00DB1F06">
        <w:rPr>
          <w:rFonts w:ascii="Arial" w:eastAsia="Times New Roman" w:hAnsi="Arial" w:cs="Arial"/>
          <w:lang w:eastAsia="fr-FR"/>
        </w:rPr>
        <w:t>30</w:t>
      </w:r>
      <w:r>
        <w:rPr>
          <w:rFonts w:ascii="Arial" w:eastAsia="Times New Roman" w:hAnsi="Arial" w:cs="Arial"/>
          <w:lang w:eastAsia="fr-FR"/>
        </w:rPr>
        <w:t>-</w:t>
      </w:r>
      <w:r w:rsidR="00DB1F06">
        <w:rPr>
          <w:rFonts w:ascii="Arial" w:eastAsia="Times New Roman" w:hAnsi="Arial" w:cs="Arial"/>
          <w:lang w:eastAsia="fr-FR"/>
        </w:rPr>
        <w:t>23</w:t>
      </w:r>
      <w:r>
        <w:rPr>
          <w:rFonts w:ascii="Arial" w:eastAsia="Times New Roman" w:hAnsi="Arial" w:cs="Arial"/>
          <w:lang w:eastAsia="fr-FR"/>
        </w:rPr>
        <w:t>h</w:t>
      </w:r>
      <w:r w:rsidR="00DB1F06">
        <w:rPr>
          <w:rFonts w:ascii="Arial" w:eastAsia="Times New Roman" w:hAnsi="Arial" w:cs="Arial"/>
          <w:lang w:eastAsia="fr-FR"/>
        </w:rPr>
        <w:t>30</w:t>
      </w:r>
      <w:r>
        <w:rPr>
          <w:rFonts w:ascii="Arial" w:eastAsia="Times New Roman" w:hAnsi="Arial" w:cs="Arial"/>
          <w:lang w:eastAsia="fr-FR"/>
        </w:rPr>
        <w:t>)</w:t>
      </w:r>
    </w:p>
    <w:p w:rsidR="00941B94" w:rsidRDefault="00941B94" w:rsidP="00EA63B1">
      <w:pPr>
        <w:spacing w:after="0"/>
        <w:jc w:val="both"/>
        <w:rPr>
          <w:rFonts w:ascii="Arial" w:eastAsia="Times New Roman" w:hAnsi="Arial" w:cs="Arial"/>
          <w:lang w:eastAsia="fr-FR"/>
        </w:rPr>
      </w:pPr>
      <w:r>
        <w:rPr>
          <w:rFonts w:ascii="Arial" w:eastAsia="Times New Roman" w:hAnsi="Arial" w:cs="Arial"/>
          <w:lang w:eastAsia="fr-FR"/>
        </w:rPr>
        <w:t>Dimanche 11 août (</w:t>
      </w:r>
      <w:r w:rsidR="00DB1F06">
        <w:rPr>
          <w:rFonts w:ascii="Arial" w:eastAsia="Times New Roman" w:hAnsi="Arial" w:cs="Arial"/>
          <w:lang w:eastAsia="fr-FR"/>
        </w:rPr>
        <w:t>13</w:t>
      </w:r>
      <w:r>
        <w:rPr>
          <w:rFonts w:ascii="Arial" w:eastAsia="Times New Roman" w:hAnsi="Arial" w:cs="Arial"/>
          <w:lang w:eastAsia="fr-FR"/>
        </w:rPr>
        <w:t>h-</w:t>
      </w:r>
      <w:r w:rsidR="00DB1F06">
        <w:rPr>
          <w:rFonts w:ascii="Arial" w:eastAsia="Times New Roman" w:hAnsi="Arial" w:cs="Arial"/>
          <w:lang w:eastAsia="fr-FR"/>
        </w:rPr>
        <w:t>23</w:t>
      </w:r>
      <w:r>
        <w:rPr>
          <w:rFonts w:ascii="Arial" w:eastAsia="Times New Roman" w:hAnsi="Arial" w:cs="Arial"/>
          <w:lang w:eastAsia="fr-FR"/>
        </w:rPr>
        <w:t>h</w:t>
      </w:r>
      <w:r w:rsidR="00DB1F06">
        <w:rPr>
          <w:rFonts w:ascii="Arial" w:eastAsia="Times New Roman" w:hAnsi="Arial" w:cs="Arial"/>
          <w:lang w:eastAsia="fr-FR"/>
        </w:rPr>
        <w:t>30</w:t>
      </w:r>
      <w:r>
        <w:rPr>
          <w:rFonts w:ascii="Arial" w:eastAsia="Times New Roman" w:hAnsi="Arial" w:cs="Arial"/>
          <w:lang w:eastAsia="fr-FR"/>
        </w:rPr>
        <w:t>)</w:t>
      </w:r>
    </w:p>
    <w:p w:rsidR="00DB1F06" w:rsidRDefault="00DB1F06" w:rsidP="00EA63B1">
      <w:pPr>
        <w:spacing w:after="0"/>
        <w:jc w:val="both"/>
        <w:rPr>
          <w:rFonts w:ascii="Arial" w:eastAsia="Times New Roman" w:hAnsi="Arial" w:cs="Arial"/>
          <w:lang w:eastAsia="fr-FR"/>
        </w:rPr>
      </w:pPr>
    </w:p>
    <w:p w:rsidR="00DB1F06" w:rsidRDefault="00DB1F06" w:rsidP="00EA63B1">
      <w:pPr>
        <w:spacing w:after="0"/>
        <w:jc w:val="both"/>
        <w:rPr>
          <w:rFonts w:ascii="Arial" w:eastAsia="Times New Roman" w:hAnsi="Arial" w:cs="Arial"/>
          <w:lang w:eastAsia="fr-FR"/>
        </w:rPr>
      </w:pPr>
      <w:r>
        <w:rPr>
          <w:rFonts w:ascii="Arial" w:eastAsia="Times New Roman" w:hAnsi="Arial" w:cs="Arial"/>
          <w:lang w:eastAsia="fr-FR"/>
        </w:rPr>
        <w:t xml:space="preserve">Certains horaires sont susceptibles d’être modifiés à la marge en fonction </w:t>
      </w:r>
      <w:r w:rsidR="00970A47">
        <w:rPr>
          <w:rFonts w:ascii="Arial" w:eastAsia="Times New Roman" w:hAnsi="Arial" w:cs="Arial"/>
          <w:lang w:eastAsia="fr-FR"/>
        </w:rPr>
        <w:t>des événements sportifs et des modifications de retransmission. Les occupants seront prévenus dans un délai suffisamment important, leur permettant de s’adapter aux nouveaux horaires.</w:t>
      </w:r>
      <w:r>
        <w:rPr>
          <w:rFonts w:ascii="Arial" w:eastAsia="Times New Roman" w:hAnsi="Arial" w:cs="Arial"/>
          <w:lang w:eastAsia="fr-FR"/>
        </w:rPr>
        <w:t xml:space="preserve"> </w:t>
      </w:r>
    </w:p>
    <w:p w:rsidR="00941B94" w:rsidRPr="0037159B" w:rsidRDefault="00222FAA" w:rsidP="00290558">
      <w:pPr>
        <w:pStyle w:val="Titre1"/>
        <w:rPr>
          <w:rFonts w:ascii="Arial" w:eastAsia="Times New Roman" w:hAnsi="Arial" w:cs="Arial"/>
          <w:b w:val="0"/>
          <w:lang w:eastAsia="fr-FR"/>
        </w:rPr>
      </w:pPr>
      <w:bookmarkStart w:id="2" w:name="_Toc163133034"/>
      <w:r w:rsidRPr="00290558">
        <w:rPr>
          <w:rFonts w:ascii="Arial" w:eastAsia="Times New Roman" w:hAnsi="Arial" w:cs="Arial"/>
          <w:sz w:val="22"/>
          <w:szCs w:val="22"/>
          <w:lang w:eastAsia="fr-FR"/>
        </w:rPr>
        <w:lastRenderedPageBreak/>
        <w:t>Article 2 – Conditions générales de l’occupation du domaine public</w:t>
      </w:r>
      <w:bookmarkEnd w:id="2"/>
    </w:p>
    <w:p w:rsidR="00222FAA" w:rsidRDefault="00222FAA" w:rsidP="00EA63B1">
      <w:pPr>
        <w:spacing w:after="0"/>
        <w:jc w:val="both"/>
        <w:rPr>
          <w:rFonts w:ascii="Arial" w:eastAsia="Times New Roman" w:hAnsi="Arial" w:cs="Arial"/>
          <w:lang w:eastAsia="fr-FR"/>
        </w:rPr>
      </w:pPr>
    </w:p>
    <w:p w:rsidR="0037159B" w:rsidRPr="0037159B" w:rsidRDefault="0037159B" w:rsidP="00EA63B1">
      <w:pPr>
        <w:spacing w:after="0"/>
        <w:jc w:val="both"/>
        <w:rPr>
          <w:rFonts w:ascii="Arial" w:eastAsia="Times New Roman" w:hAnsi="Arial" w:cs="Arial"/>
          <w:u w:val="single"/>
          <w:lang w:eastAsia="fr-FR"/>
        </w:rPr>
      </w:pPr>
      <w:r w:rsidRPr="0037159B">
        <w:rPr>
          <w:rFonts w:ascii="Arial" w:eastAsia="Times New Roman" w:hAnsi="Arial" w:cs="Arial"/>
          <w:u w:val="single"/>
          <w:lang w:eastAsia="fr-FR"/>
        </w:rPr>
        <w:t xml:space="preserve">2.1 Conditions générales </w:t>
      </w:r>
    </w:p>
    <w:p w:rsidR="00222FAA" w:rsidRDefault="00222FAA" w:rsidP="00EA63B1">
      <w:pPr>
        <w:spacing w:after="0"/>
        <w:jc w:val="both"/>
        <w:rPr>
          <w:rFonts w:ascii="Arial" w:eastAsia="Times New Roman" w:hAnsi="Arial" w:cs="Arial"/>
          <w:lang w:eastAsia="fr-FR"/>
        </w:rPr>
      </w:pPr>
      <w:r>
        <w:rPr>
          <w:rFonts w:ascii="Arial" w:eastAsia="Times New Roman" w:hAnsi="Arial" w:cs="Arial"/>
          <w:lang w:eastAsia="fr-FR"/>
        </w:rPr>
        <w:t xml:space="preserve">Les espaces qui seront mis à disposition sont situés </w:t>
      </w:r>
      <w:r w:rsidR="00C81EDF">
        <w:rPr>
          <w:rFonts w:ascii="Arial" w:eastAsia="Times New Roman" w:hAnsi="Arial" w:cs="Arial"/>
          <w:lang w:eastAsia="fr-FR"/>
        </w:rPr>
        <w:t xml:space="preserve">au sein du stade Pierre Duport. </w:t>
      </w:r>
      <w:r>
        <w:rPr>
          <w:rFonts w:ascii="Arial" w:eastAsia="Times New Roman" w:hAnsi="Arial" w:cs="Arial"/>
          <w:lang w:eastAsia="fr-FR"/>
        </w:rPr>
        <w:t xml:space="preserve">Un arrêté d’occupation du domaine public sera accordé à titre nominatif à chaque commerçant. </w:t>
      </w:r>
    </w:p>
    <w:p w:rsidR="00C81EDF" w:rsidRDefault="00C81EDF" w:rsidP="00C81EDF">
      <w:pPr>
        <w:spacing w:after="0"/>
        <w:jc w:val="both"/>
        <w:rPr>
          <w:rFonts w:ascii="Arial" w:eastAsia="Times New Roman" w:hAnsi="Arial" w:cs="Arial"/>
          <w:lang w:eastAsia="fr-FR"/>
        </w:rPr>
      </w:pPr>
    </w:p>
    <w:p w:rsidR="00222FAA" w:rsidRDefault="00C81EDF" w:rsidP="00222FAA">
      <w:pPr>
        <w:spacing w:after="0"/>
        <w:jc w:val="both"/>
        <w:rPr>
          <w:rFonts w:ascii="Arial" w:eastAsia="Times New Roman" w:hAnsi="Arial" w:cs="Arial"/>
          <w:lang w:eastAsia="fr-FR"/>
        </w:rPr>
      </w:pPr>
      <w:r>
        <w:rPr>
          <w:rFonts w:ascii="Arial" w:eastAsia="Times New Roman" w:hAnsi="Arial" w:cs="Arial"/>
          <w:lang w:eastAsia="fr-FR"/>
        </w:rPr>
        <w:t>L</w:t>
      </w:r>
      <w:r w:rsidR="00C75ABD">
        <w:rPr>
          <w:rFonts w:ascii="Arial" w:eastAsia="Times New Roman" w:hAnsi="Arial" w:cs="Arial"/>
          <w:lang w:eastAsia="fr-FR"/>
        </w:rPr>
        <w:t xml:space="preserve">es </w:t>
      </w:r>
      <w:r>
        <w:rPr>
          <w:rFonts w:ascii="Arial" w:eastAsia="Times New Roman" w:hAnsi="Arial" w:cs="Arial"/>
          <w:lang w:eastAsia="fr-FR"/>
        </w:rPr>
        <w:t>exploitant</w:t>
      </w:r>
      <w:r w:rsidR="00C75ABD">
        <w:rPr>
          <w:rFonts w:ascii="Arial" w:eastAsia="Times New Roman" w:hAnsi="Arial" w:cs="Arial"/>
          <w:lang w:eastAsia="fr-FR"/>
        </w:rPr>
        <w:t>s</w:t>
      </w:r>
      <w:r>
        <w:rPr>
          <w:rFonts w:ascii="Arial" w:eastAsia="Times New Roman" w:hAnsi="Arial" w:cs="Arial"/>
          <w:lang w:eastAsia="fr-FR"/>
        </w:rPr>
        <w:t xml:space="preserve"> </w:t>
      </w:r>
      <w:r w:rsidR="00C75ABD">
        <w:rPr>
          <w:rFonts w:ascii="Arial" w:eastAsia="Times New Roman" w:hAnsi="Arial" w:cs="Arial"/>
          <w:lang w:eastAsia="fr-FR"/>
        </w:rPr>
        <w:t>devront</w:t>
      </w:r>
      <w:r w:rsidR="00222FAA" w:rsidRPr="00222FAA">
        <w:rPr>
          <w:rFonts w:ascii="Arial" w:eastAsia="Times New Roman" w:hAnsi="Arial" w:cs="Arial"/>
          <w:lang w:eastAsia="fr-FR"/>
        </w:rPr>
        <w:t xml:space="preserve"> obligatoirement être immatriculé</w:t>
      </w:r>
      <w:r w:rsidR="00C75ABD">
        <w:rPr>
          <w:rFonts w:ascii="Arial" w:eastAsia="Times New Roman" w:hAnsi="Arial" w:cs="Arial"/>
          <w:lang w:eastAsia="fr-FR"/>
        </w:rPr>
        <w:t>s</w:t>
      </w:r>
      <w:r w:rsidR="00222FAA">
        <w:rPr>
          <w:rFonts w:ascii="Arial" w:eastAsia="Times New Roman" w:hAnsi="Arial" w:cs="Arial"/>
          <w:lang w:eastAsia="fr-FR"/>
        </w:rPr>
        <w:t xml:space="preserve"> au registre du commerce et des </w:t>
      </w:r>
      <w:r w:rsidR="00222FAA" w:rsidRPr="00222FAA">
        <w:rPr>
          <w:rFonts w:ascii="Arial" w:eastAsia="Times New Roman" w:hAnsi="Arial" w:cs="Arial"/>
          <w:lang w:eastAsia="fr-FR"/>
        </w:rPr>
        <w:t xml:space="preserve">sociétés ou au registre des métiers ou déclaré </w:t>
      </w:r>
      <w:r>
        <w:rPr>
          <w:rFonts w:ascii="Arial" w:eastAsia="Times New Roman" w:hAnsi="Arial" w:cs="Arial"/>
          <w:lang w:eastAsia="fr-FR"/>
        </w:rPr>
        <w:t xml:space="preserve">en tant que micro-entrepreneur. </w:t>
      </w:r>
      <w:r w:rsidR="00C75ABD">
        <w:rPr>
          <w:rFonts w:ascii="Arial" w:eastAsia="Times New Roman" w:hAnsi="Arial" w:cs="Arial"/>
          <w:lang w:eastAsia="fr-FR"/>
        </w:rPr>
        <w:t xml:space="preserve">Les </w:t>
      </w:r>
      <w:r w:rsidR="00222FAA" w:rsidRPr="00222FAA">
        <w:rPr>
          <w:rFonts w:ascii="Arial" w:eastAsia="Times New Roman" w:hAnsi="Arial" w:cs="Arial"/>
          <w:lang w:eastAsia="fr-FR"/>
        </w:rPr>
        <w:t>occupant</w:t>
      </w:r>
      <w:r w:rsidR="00C75ABD">
        <w:rPr>
          <w:rFonts w:ascii="Arial" w:eastAsia="Times New Roman" w:hAnsi="Arial" w:cs="Arial"/>
          <w:lang w:eastAsia="fr-FR"/>
        </w:rPr>
        <w:t>s devront</w:t>
      </w:r>
      <w:r w:rsidR="00222FAA" w:rsidRPr="00222FAA">
        <w:rPr>
          <w:rFonts w:ascii="Arial" w:eastAsia="Times New Roman" w:hAnsi="Arial" w:cs="Arial"/>
          <w:lang w:eastAsia="fr-FR"/>
        </w:rPr>
        <w:t xml:space="preserve"> souscrire une assurance responsabilité civile et tra</w:t>
      </w:r>
      <w:r w:rsidR="009E65A2">
        <w:rPr>
          <w:rFonts w:ascii="Arial" w:eastAsia="Times New Roman" w:hAnsi="Arial" w:cs="Arial"/>
          <w:lang w:eastAsia="fr-FR"/>
        </w:rPr>
        <w:t>nsmettre à la C</w:t>
      </w:r>
      <w:r w:rsidR="00222FAA" w:rsidRPr="00222FAA">
        <w:rPr>
          <w:rFonts w:ascii="Arial" w:eastAsia="Times New Roman" w:hAnsi="Arial" w:cs="Arial"/>
          <w:lang w:eastAsia="fr-FR"/>
        </w:rPr>
        <w:t>ommune une cop</w:t>
      </w:r>
      <w:r w:rsidR="00222FAA">
        <w:rPr>
          <w:rFonts w:ascii="Arial" w:eastAsia="Times New Roman" w:hAnsi="Arial" w:cs="Arial"/>
          <w:lang w:eastAsia="fr-FR"/>
        </w:rPr>
        <w:t xml:space="preserve">ie. </w:t>
      </w:r>
    </w:p>
    <w:p w:rsidR="00ED14DD" w:rsidRDefault="00ED14DD" w:rsidP="00222FAA">
      <w:pPr>
        <w:spacing w:after="0"/>
        <w:jc w:val="both"/>
        <w:rPr>
          <w:rFonts w:ascii="Arial" w:eastAsia="Times New Roman" w:hAnsi="Arial" w:cs="Arial"/>
          <w:lang w:eastAsia="fr-FR"/>
        </w:rPr>
      </w:pPr>
    </w:p>
    <w:p w:rsidR="00ED14DD" w:rsidRDefault="00ED14DD" w:rsidP="00222FAA">
      <w:pPr>
        <w:spacing w:after="0"/>
        <w:jc w:val="both"/>
        <w:rPr>
          <w:rFonts w:ascii="Arial" w:eastAsia="Times New Roman" w:hAnsi="Arial" w:cs="Arial"/>
          <w:lang w:eastAsia="fr-FR"/>
        </w:rPr>
      </w:pPr>
      <w:r>
        <w:rPr>
          <w:rFonts w:ascii="Arial" w:eastAsia="Times New Roman" w:hAnsi="Arial" w:cs="Arial"/>
          <w:lang w:eastAsia="fr-FR"/>
        </w:rPr>
        <w:t>Il est précisé que l’occupation ne pourra en aucun cas être vendue, ni louée, ni sous-louée.</w:t>
      </w:r>
    </w:p>
    <w:p w:rsidR="00BB5BB4" w:rsidRDefault="00BB5BB4" w:rsidP="00222FAA">
      <w:pPr>
        <w:spacing w:after="0"/>
        <w:jc w:val="both"/>
        <w:rPr>
          <w:rFonts w:ascii="Arial" w:eastAsia="Times New Roman" w:hAnsi="Arial" w:cs="Arial"/>
          <w:lang w:eastAsia="fr-FR"/>
        </w:rPr>
      </w:pPr>
    </w:p>
    <w:p w:rsidR="00BB5BB4" w:rsidRPr="00BB5BB4" w:rsidRDefault="00BB5BB4" w:rsidP="00222FAA">
      <w:pPr>
        <w:spacing w:after="0"/>
        <w:jc w:val="both"/>
        <w:rPr>
          <w:rFonts w:ascii="Arial" w:eastAsia="Times New Roman" w:hAnsi="Arial" w:cs="Arial"/>
          <w:u w:val="single"/>
          <w:lang w:eastAsia="fr-FR"/>
        </w:rPr>
      </w:pPr>
      <w:r w:rsidRPr="00BB5BB4">
        <w:rPr>
          <w:rFonts w:ascii="Arial" w:eastAsia="Times New Roman" w:hAnsi="Arial" w:cs="Arial"/>
          <w:u w:val="single"/>
          <w:lang w:eastAsia="fr-FR"/>
        </w:rPr>
        <w:t>2.2 Cadre commercial imposé par Paris 2024</w:t>
      </w:r>
    </w:p>
    <w:p w:rsidR="00BB5BB4" w:rsidRPr="003C20A2" w:rsidRDefault="00BB5BB4" w:rsidP="003C20A2">
      <w:pPr>
        <w:spacing w:after="0"/>
        <w:jc w:val="both"/>
        <w:rPr>
          <w:rFonts w:ascii="Arial" w:eastAsia="Times New Roman" w:hAnsi="Arial" w:cs="Arial"/>
          <w:lang w:eastAsia="fr-FR"/>
        </w:rPr>
      </w:pPr>
    </w:p>
    <w:p w:rsidR="00BB5BB4" w:rsidRPr="003C20A2" w:rsidRDefault="003C20A2" w:rsidP="003C20A2">
      <w:pPr>
        <w:autoSpaceDE w:val="0"/>
        <w:autoSpaceDN w:val="0"/>
        <w:jc w:val="both"/>
        <w:rPr>
          <w:rFonts w:ascii="Arial" w:hAnsi="Arial" w:cs="Arial"/>
        </w:rPr>
      </w:pPr>
      <w:r w:rsidRPr="003C20A2">
        <w:rPr>
          <w:rFonts w:ascii="Arial" w:hAnsi="Arial" w:cs="Arial"/>
        </w:rPr>
        <w:t>Afin de respecter le cahier des charges « Club 2024 » énoncé par le Comité d’organisation des Jeux olympiques et paralympiques, ci-après Paris 2024, le principe de la « marque blanche » sera systématiquement appliqué sur tout produit ou service non-proposé par l’un des Parte</w:t>
      </w:r>
      <w:r w:rsidR="00970A47">
        <w:rPr>
          <w:rFonts w:ascii="Arial" w:hAnsi="Arial" w:cs="Arial"/>
        </w:rPr>
        <w:t xml:space="preserve">naires marketing de Paris 2024. </w:t>
      </w:r>
      <w:r w:rsidRPr="003C20A2">
        <w:rPr>
          <w:rFonts w:ascii="Arial" w:hAnsi="Arial" w:cs="Arial"/>
        </w:rPr>
        <w:t xml:space="preserve">À titre d’exemple seulement, si les boissons sans alcool servies sont de marques n’appartenant pas au groupe Coca-Cola, les marques tierces devront alors être masquées. Ainsi aucune marque autre que celles des partenaires marketing de Paris 2024 </w:t>
      </w:r>
      <w:r w:rsidR="00970A47">
        <w:rPr>
          <w:rFonts w:ascii="Arial" w:hAnsi="Arial" w:cs="Arial"/>
        </w:rPr>
        <w:t>ne</w:t>
      </w:r>
      <w:r w:rsidRPr="003C20A2">
        <w:rPr>
          <w:rFonts w:ascii="Arial" w:hAnsi="Arial" w:cs="Arial"/>
        </w:rPr>
        <w:t xml:space="preserve"> peut être visible.</w:t>
      </w:r>
    </w:p>
    <w:p w:rsidR="009E3332" w:rsidRDefault="009E3332" w:rsidP="00222FAA">
      <w:pPr>
        <w:spacing w:after="0"/>
        <w:jc w:val="both"/>
        <w:rPr>
          <w:rFonts w:ascii="Arial" w:eastAsia="Times New Roman" w:hAnsi="Arial" w:cs="Arial"/>
          <w:lang w:eastAsia="fr-FR"/>
        </w:rPr>
      </w:pPr>
    </w:p>
    <w:p w:rsidR="009E3332" w:rsidRPr="009E3332" w:rsidRDefault="00BB5BB4" w:rsidP="00222FAA">
      <w:pPr>
        <w:spacing w:after="0"/>
        <w:jc w:val="both"/>
        <w:rPr>
          <w:rFonts w:ascii="Arial" w:eastAsia="Times New Roman" w:hAnsi="Arial" w:cs="Arial"/>
          <w:u w:val="single"/>
          <w:lang w:eastAsia="fr-FR"/>
        </w:rPr>
      </w:pPr>
      <w:r>
        <w:rPr>
          <w:rFonts w:ascii="Arial" w:eastAsia="Times New Roman" w:hAnsi="Arial" w:cs="Arial"/>
          <w:u w:val="single"/>
          <w:lang w:eastAsia="fr-FR"/>
        </w:rPr>
        <w:t>2.3</w:t>
      </w:r>
      <w:r w:rsidR="009E3332" w:rsidRPr="009E3332">
        <w:rPr>
          <w:rFonts w:ascii="Arial" w:eastAsia="Times New Roman" w:hAnsi="Arial" w:cs="Arial"/>
          <w:u w:val="single"/>
          <w:lang w:eastAsia="fr-FR"/>
        </w:rPr>
        <w:t xml:space="preserve"> – </w:t>
      </w:r>
      <w:r w:rsidR="004224EE">
        <w:rPr>
          <w:rFonts w:ascii="Arial" w:eastAsia="Times New Roman" w:hAnsi="Arial" w:cs="Arial"/>
          <w:u w:val="single"/>
          <w:lang w:eastAsia="fr-FR"/>
        </w:rPr>
        <w:t>Besoins matériels et électriques</w:t>
      </w:r>
    </w:p>
    <w:p w:rsidR="00947DF5" w:rsidRDefault="00947DF5" w:rsidP="00222FAA">
      <w:pPr>
        <w:spacing w:after="0"/>
        <w:jc w:val="both"/>
        <w:rPr>
          <w:rFonts w:ascii="Arial" w:eastAsia="Times New Roman" w:hAnsi="Arial" w:cs="Arial"/>
          <w:lang w:eastAsia="fr-FR"/>
        </w:rPr>
      </w:pPr>
    </w:p>
    <w:p w:rsidR="009E3332" w:rsidRDefault="004224EE" w:rsidP="00222FAA">
      <w:pPr>
        <w:spacing w:after="0"/>
        <w:jc w:val="both"/>
        <w:rPr>
          <w:rFonts w:ascii="Arial" w:eastAsia="Times New Roman" w:hAnsi="Arial" w:cs="Arial"/>
          <w:lang w:eastAsia="fr-FR"/>
        </w:rPr>
      </w:pPr>
      <w:r>
        <w:rPr>
          <w:rFonts w:ascii="Arial" w:eastAsia="Times New Roman" w:hAnsi="Arial" w:cs="Arial"/>
          <w:lang w:eastAsia="fr-FR"/>
        </w:rPr>
        <w:t xml:space="preserve">La Ville fournira les tables et chaises permettant aux visiteurs de profiter de l’offre de restauration et de boisson. </w:t>
      </w:r>
    </w:p>
    <w:p w:rsidR="00C20D24" w:rsidRDefault="00C20D24" w:rsidP="00222FAA">
      <w:pPr>
        <w:spacing w:after="0"/>
        <w:jc w:val="both"/>
        <w:rPr>
          <w:rFonts w:ascii="Arial" w:eastAsia="Times New Roman" w:hAnsi="Arial" w:cs="Arial"/>
          <w:lang w:eastAsia="fr-FR"/>
        </w:rPr>
      </w:pPr>
    </w:p>
    <w:p w:rsidR="000C5B53" w:rsidRDefault="00C20D24" w:rsidP="00222FAA">
      <w:pPr>
        <w:spacing w:after="0"/>
        <w:jc w:val="both"/>
        <w:rPr>
          <w:rFonts w:ascii="Arial" w:eastAsia="Times New Roman" w:hAnsi="Arial" w:cs="Arial"/>
          <w:lang w:eastAsia="fr-FR"/>
        </w:rPr>
      </w:pPr>
      <w:r>
        <w:rPr>
          <w:rFonts w:ascii="Arial" w:eastAsia="Times New Roman" w:hAnsi="Arial" w:cs="Arial"/>
          <w:lang w:eastAsia="fr-FR"/>
        </w:rPr>
        <w:t>La Ville fournira également l’électricité à chaque commerçant qui en fera la demande au préalable. Les besoins en puissance électrique devront apparaître dans le dossier de candidature</w:t>
      </w:r>
      <w:r w:rsidR="00DB1F06">
        <w:rPr>
          <w:rFonts w:ascii="Arial" w:eastAsia="Times New Roman" w:hAnsi="Arial" w:cs="Arial"/>
          <w:lang w:eastAsia="fr-FR"/>
        </w:rPr>
        <w:t xml:space="preserve"> afin que la Ville puisse s’assurer que l’installation électrique permettra de supporter l’activité proposée</w:t>
      </w:r>
      <w:r w:rsidR="000C5B53">
        <w:rPr>
          <w:rFonts w:ascii="Arial" w:eastAsia="Times New Roman" w:hAnsi="Arial" w:cs="Arial"/>
          <w:lang w:eastAsia="fr-FR"/>
        </w:rPr>
        <w:t>.</w:t>
      </w:r>
    </w:p>
    <w:p w:rsidR="000C5B53" w:rsidRDefault="000C5B53" w:rsidP="00222FAA">
      <w:pPr>
        <w:spacing w:after="0"/>
        <w:jc w:val="both"/>
        <w:rPr>
          <w:rFonts w:ascii="Arial" w:eastAsia="Times New Roman" w:hAnsi="Arial" w:cs="Arial"/>
          <w:lang w:eastAsia="fr-FR"/>
        </w:rPr>
      </w:pPr>
    </w:p>
    <w:p w:rsidR="000C5B53" w:rsidRDefault="000C5B53" w:rsidP="00222FAA">
      <w:pPr>
        <w:spacing w:after="0"/>
        <w:jc w:val="both"/>
        <w:rPr>
          <w:rFonts w:ascii="Arial" w:eastAsia="Times New Roman" w:hAnsi="Arial" w:cs="Arial"/>
          <w:lang w:eastAsia="fr-FR"/>
        </w:rPr>
      </w:pPr>
      <w:r w:rsidRPr="00460DD9">
        <w:rPr>
          <w:rFonts w:ascii="Arial" w:eastAsia="Times New Roman" w:hAnsi="Arial" w:cs="Arial"/>
          <w:lang w:eastAsia="fr-FR"/>
        </w:rPr>
        <w:t>L’utilisation de gaz au sein de la manifestation est proscrite.</w:t>
      </w:r>
      <w:r>
        <w:rPr>
          <w:rFonts w:ascii="Arial" w:eastAsia="Times New Roman" w:hAnsi="Arial" w:cs="Arial"/>
          <w:lang w:eastAsia="fr-FR"/>
        </w:rPr>
        <w:t xml:space="preserve"> </w:t>
      </w:r>
    </w:p>
    <w:p w:rsidR="00EB4E6E" w:rsidRDefault="00EB4E6E" w:rsidP="00222FAA">
      <w:pPr>
        <w:spacing w:after="0"/>
        <w:jc w:val="both"/>
        <w:rPr>
          <w:rFonts w:ascii="Arial" w:eastAsia="Times New Roman" w:hAnsi="Arial" w:cs="Arial"/>
          <w:lang w:eastAsia="fr-FR"/>
        </w:rPr>
      </w:pPr>
    </w:p>
    <w:p w:rsidR="00EB4E6E" w:rsidRDefault="00970A47" w:rsidP="00222FAA">
      <w:pPr>
        <w:spacing w:after="0"/>
        <w:jc w:val="both"/>
        <w:rPr>
          <w:rFonts w:ascii="Arial" w:eastAsia="Times New Roman" w:hAnsi="Arial" w:cs="Arial"/>
          <w:lang w:eastAsia="fr-FR"/>
        </w:rPr>
      </w:pPr>
      <w:r>
        <w:rPr>
          <w:rFonts w:ascii="Arial" w:eastAsia="Times New Roman" w:hAnsi="Arial" w:cs="Arial"/>
          <w:lang w:eastAsia="fr-FR"/>
        </w:rPr>
        <w:t xml:space="preserve">Pour des raisons logistiques, une immobilisation sur site des </w:t>
      </w:r>
      <w:proofErr w:type="spellStart"/>
      <w:r>
        <w:rPr>
          <w:rFonts w:ascii="Arial" w:eastAsia="Times New Roman" w:hAnsi="Arial" w:cs="Arial"/>
          <w:lang w:eastAsia="fr-FR"/>
        </w:rPr>
        <w:t>food</w:t>
      </w:r>
      <w:proofErr w:type="spellEnd"/>
      <w:r>
        <w:rPr>
          <w:rFonts w:ascii="Arial" w:eastAsia="Times New Roman" w:hAnsi="Arial" w:cs="Arial"/>
          <w:lang w:eastAsia="fr-FR"/>
        </w:rPr>
        <w:t xml:space="preserve"> trucks est privilégié durant les 17 jours de manifestation. </w:t>
      </w:r>
    </w:p>
    <w:p w:rsidR="00BB5BB4" w:rsidRDefault="00BB5BB4" w:rsidP="00222FAA">
      <w:pPr>
        <w:spacing w:after="0"/>
        <w:jc w:val="both"/>
        <w:rPr>
          <w:rFonts w:ascii="Arial" w:eastAsia="Times New Roman" w:hAnsi="Arial" w:cs="Arial"/>
          <w:lang w:eastAsia="fr-FR"/>
        </w:rPr>
      </w:pPr>
    </w:p>
    <w:p w:rsidR="00947DF5" w:rsidRDefault="00BB5BB4" w:rsidP="00222FAA">
      <w:pPr>
        <w:spacing w:after="0"/>
        <w:jc w:val="both"/>
        <w:rPr>
          <w:rFonts w:ascii="Arial" w:eastAsia="Times New Roman" w:hAnsi="Arial" w:cs="Arial"/>
          <w:u w:val="single"/>
          <w:lang w:eastAsia="fr-FR"/>
        </w:rPr>
      </w:pPr>
      <w:r>
        <w:rPr>
          <w:rFonts w:ascii="Arial" w:eastAsia="Times New Roman" w:hAnsi="Arial" w:cs="Arial"/>
          <w:u w:val="single"/>
          <w:lang w:eastAsia="fr-FR"/>
        </w:rPr>
        <w:t>2.4</w:t>
      </w:r>
      <w:r w:rsidR="00381E37">
        <w:rPr>
          <w:rFonts w:ascii="Arial" w:eastAsia="Times New Roman" w:hAnsi="Arial" w:cs="Arial"/>
          <w:u w:val="single"/>
          <w:lang w:eastAsia="fr-FR"/>
        </w:rPr>
        <w:t xml:space="preserve"> </w:t>
      </w:r>
      <w:r w:rsidR="0037159B" w:rsidRPr="0037159B">
        <w:rPr>
          <w:rFonts w:ascii="Arial" w:eastAsia="Times New Roman" w:hAnsi="Arial" w:cs="Arial"/>
          <w:u w:val="single"/>
          <w:lang w:eastAsia="fr-FR"/>
        </w:rPr>
        <w:t>Montant de la redevance</w:t>
      </w:r>
    </w:p>
    <w:p w:rsidR="0037159B" w:rsidRDefault="0037159B" w:rsidP="00222FAA">
      <w:pPr>
        <w:spacing w:after="0"/>
        <w:jc w:val="both"/>
        <w:rPr>
          <w:rFonts w:ascii="Arial" w:eastAsia="Times New Roman" w:hAnsi="Arial" w:cs="Arial"/>
          <w:u w:val="single"/>
          <w:lang w:eastAsia="fr-FR"/>
        </w:rPr>
      </w:pPr>
    </w:p>
    <w:p w:rsidR="00ED14DD" w:rsidRDefault="00381E37" w:rsidP="00222FAA">
      <w:pPr>
        <w:spacing w:after="0"/>
        <w:jc w:val="both"/>
        <w:rPr>
          <w:rFonts w:ascii="Arial" w:eastAsia="Times New Roman" w:hAnsi="Arial" w:cs="Arial"/>
          <w:lang w:eastAsia="fr-FR"/>
        </w:rPr>
      </w:pPr>
      <w:r>
        <w:rPr>
          <w:rFonts w:ascii="Arial" w:eastAsia="Times New Roman" w:hAnsi="Arial" w:cs="Arial"/>
          <w:lang w:eastAsia="fr-FR"/>
        </w:rPr>
        <w:t>Le montant de la redevance est fixé par décision municipale</w:t>
      </w:r>
      <w:r w:rsidR="00C20CBF">
        <w:rPr>
          <w:rFonts w:ascii="Arial" w:eastAsia="Times New Roman" w:hAnsi="Arial" w:cs="Arial"/>
          <w:lang w:eastAsia="fr-FR"/>
        </w:rPr>
        <w:t>.</w:t>
      </w:r>
    </w:p>
    <w:p w:rsidR="00ED14DD" w:rsidRDefault="00ED14DD" w:rsidP="00222FAA">
      <w:pPr>
        <w:spacing w:after="0"/>
        <w:jc w:val="both"/>
        <w:rPr>
          <w:rFonts w:ascii="Arial" w:eastAsia="Times New Roman" w:hAnsi="Arial" w:cs="Arial"/>
          <w:lang w:eastAsia="fr-FR"/>
        </w:rPr>
      </w:pPr>
    </w:p>
    <w:tbl>
      <w:tblPr>
        <w:tblW w:w="0" w:type="auto"/>
        <w:tblInd w:w="-6" w:type="dxa"/>
        <w:tblLayout w:type="fixed"/>
        <w:tblLook w:val="04A0" w:firstRow="1" w:lastRow="0" w:firstColumn="1" w:lastColumn="0" w:noHBand="0" w:noVBand="1"/>
      </w:tblPr>
      <w:tblGrid>
        <w:gridCol w:w="6210"/>
        <w:gridCol w:w="2862"/>
      </w:tblGrid>
      <w:tr w:rsidR="00ED14DD" w:rsidTr="00D90309">
        <w:trPr>
          <w:trHeight w:val="705"/>
        </w:trPr>
        <w:tc>
          <w:tcPr>
            <w:tcW w:w="9072" w:type="dxa"/>
            <w:gridSpan w:val="2"/>
            <w:tcBorders>
              <w:top w:val="single" w:sz="4" w:space="0" w:color="000000"/>
              <w:left w:val="single" w:sz="4" w:space="0" w:color="000000"/>
              <w:bottom w:val="single" w:sz="4" w:space="0" w:color="000000"/>
              <w:right w:val="single" w:sz="4" w:space="0" w:color="000000"/>
            </w:tcBorders>
            <w:vAlign w:val="center"/>
          </w:tcPr>
          <w:p w:rsidR="00ED14DD" w:rsidRDefault="00ED14DD" w:rsidP="00D90309">
            <w:pPr>
              <w:pStyle w:val="Standard9641838100"/>
              <w:spacing w:after="0" w:line="100" w:lineRule="atLeast"/>
              <w:jc w:val="center"/>
              <w:rPr>
                <w:rFonts w:ascii="Arial" w:hAnsi="Arial" w:cs="Arial"/>
                <w:b/>
                <w:szCs w:val="24"/>
              </w:rPr>
            </w:pPr>
            <w:r>
              <w:rPr>
                <w:rFonts w:ascii="Arial" w:hAnsi="Arial" w:cs="Arial"/>
                <w:b/>
                <w:szCs w:val="24"/>
              </w:rPr>
              <w:t>Redevance d’occupation de la zone de célébration – Tarification par jour</w:t>
            </w:r>
          </w:p>
        </w:tc>
      </w:tr>
      <w:tr w:rsidR="00ED14DD" w:rsidTr="00D90309">
        <w:trPr>
          <w:trHeight w:val="705"/>
        </w:trPr>
        <w:tc>
          <w:tcPr>
            <w:tcW w:w="6210" w:type="dxa"/>
            <w:tcBorders>
              <w:top w:val="single" w:sz="4" w:space="0" w:color="000000"/>
              <w:left w:val="single" w:sz="4" w:space="0" w:color="000000"/>
              <w:bottom w:val="single" w:sz="4" w:space="0" w:color="000000"/>
              <w:right w:val="nil"/>
            </w:tcBorders>
            <w:vAlign w:val="center"/>
          </w:tcPr>
          <w:p w:rsidR="00ED14DD" w:rsidRDefault="00ED14DD" w:rsidP="00D90309">
            <w:pPr>
              <w:pStyle w:val="Standard9641838100"/>
              <w:spacing w:after="0" w:line="100" w:lineRule="atLeast"/>
              <w:rPr>
                <w:rFonts w:ascii="Arial" w:hAnsi="Arial" w:cs="Arial"/>
                <w:b/>
                <w:szCs w:val="24"/>
              </w:rPr>
            </w:pPr>
          </w:p>
        </w:tc>
        <w:tc>
          <w:tcPr>
            <w:tcW w:w="2862" w:type="dxa"/>
            <w:tcBorders>
              <w:top w:val="single" w:sz="4" w:space="0" w:color="000000"/>
              <w:left w:val="single" w:sz="4" w:space="0" w:color="000000"/>
              <w:bottom w:val="single" w:sz="4" w:space="0" w:color="000000"/>
              <w:right w:val="single" w:sz="4" w:space="0" w:color="000000"/>
            </w:tcBorders>
            <w:vAlign w:val="center"/>
          </w:tcPr>
          <w:p w:rsidR="00ED14DD" w:rsidRDefault="00ED14DD" w:rsidP="00D90309">
            <w:pPr>
              <w:pStyle w:val="Standard9641838100"/>
              <w:spacing w:after="0" w:line="100" w:lineRule="atLeast"/>
              <w:jc w:val="center"/>
              <w:rPr>
                <w:rFonts w:ascii="Arial" w:hAnsi="Arial" w:cs="Arial"/>
                <w:b/>
                <w:szCs w:val="24"/>
              </w:rPr>
            </w:pPr>
            <w:r>
              <w:rPr>
                <w:rFonts w:ascii="Arial" w:hAnsi="Arial" w:cs="Arial"/>
                <w:b/>
                <w:szCs w:val="24"/>
              </w:rPr>
              <w:t>Tarif</w:t>
            </w:r>
          </w:p>
        </w:tc>
      </w:tr>
      <w:tr w:rsidR="00ED14DD" w:rsidTr="00D90309">
        <w:trPr>
          <w:trHeight w:val="793"/>
        </w:trPr>
        <w:tc>
          <w:tcPr>
            <w:tcW w:w="6210" w:type="dxa"/>
            <w:tcBorders>
              <w:top w:val="single" w:sz="4" w:space="0" w:color="000000"/>
              <w:left w:val="single" w:sz="4" w:space="0" w:color="000000"/>
              <w:bottom w:val="single" w:sz="4" w:space="0" w:color="000000"/>
              <w:right w:val="nil"/>
            </w:tcBorders>
            <w:vAlign w:val="center"/>
            <w:hideMark/>
          </w:tcPr>
          <w:p w:rsidR="00ED14DD" w:rsidRDefault="00ED14DD" w:rsidP="00C75ABD">
            <w:pPr>
              <w:pStyle w:val="Standard9641838100"/>
              <w:spacing w:after="0" w:line="100" w:lineRule="atLeast"/>
              <w:rPr>
                <w:rFonts w:ascii="Arial" w:hAnsi="Arial" w:cs="Arial"/>
                <w:szCs w:val="24"/>
              </w:rPr>
            </w:pPr>
            <w:r>
              <w:rPr>
                <w:rFonts w:ascii="Arial" w:hAnsi="Arial" w:cs="Arial"/>
                <w:szCs w:val="24"/>
              </w:rPr>
              <w:t>Stand de restauration (</w:t>
            </w:r>
            <w:proofErr w:type="spellStart"/>
            <w:r>
              <w:rPr>
                <w:rFonts w:ascii="Arial" w:hAnsi="Arial" w:cs="Arial"/>
                <w:szCs w:val="24"/>
              </w:rPr>
              <w:t>foodtruck</w:t>
            </w:r>
            <w:proofErr w:type="spellEnd"/>
            <w:r>
              <w:rPr>
                <w:rFonts w:ascii="Arial" w:hAnsi="Arial" w:cs="Arial"/>
                <w:szCs w:val="24"/>
              </w:rPr>
              <w:t xml:space="preserve"> ou autre) ou de </w:t>
            </w:r>
            <w:r w:rsidR="00C75ABD">
              <w:rPr>
                <w:rFonts w:ascii="Arial" w:hAnsi="Arial" w:cs="Arial"/>
                <w:szCs w:val="24"/>
              </w:rPr>
              <w:t>boisson</w:t>
            </w:r>
          </w:p>
        </w:tc>
        <w:tc>
          <w:tcPr>
            <w:tcW w:w="2862" w:type="dxa"/>
            <w:tcBorders>
              <w:top w:val="single" w:sz="4" w:space="0" w:color="000000"/>
              <w:left w:val="single" w:sz="4" w:space="0" w:color="000000"/>
              <w:bottom w:val="single" w:sz="4" w:space="0" w:color="000000"/>
              <w:right w:val="single" w:sz="4" w:space="0" w:color="000000"/>
            </w:tcBorders>
            <w:vAlign w:val="center"/>
            <w:hideMark/>
          </w:tcPr>
          <w:p w:rsidR="00ED14DD" w:rsidRDefault="00ED14DD" w:rsidP="00D90309">
            <w:pPr>
              <w:pStyle w:val="Standard9641838100"/>
              <w:spacing w:after="0" w:line="100" w:lineRule="atLeast"/>
              <w:jc w:val="center"/>
            </w:pPr>
            <w:r>
              <w:rPr>
                <w:rFonts w:ascii="Arial" w:hAnsi="Arial" w:cs="Arial"/>
                <w:szCs w:val="24"/>
              </w:rPr>
              <w:t>50,00€</w:t>
            </w:r>
          </w:p>
        </w:tc>
      </w:tr>
    </w:tbl>
    <w:p w:rsidR="00ED14DD" w:rsidRDefault="00ED14DD" w:rsidP="00222FAA">
      <w:pPr>
        <w:spacing w:after="0"/>
        <w:jc w:val="both"/>
        <w:rPr>
          <w:rFonts w:ascii="Arial" w:eastAsia="Times New Roman" w:hAnsi="Arial" w:cs="Arial"/>
          <w:lang w:eastAsia="fr-FR"/>
        </w:rPr>
      </w:pPr>
    </w:p>
    <w:p w:rsidR="00381E37" w:rsidRDefault="00381E37" w:rsidP="00222FAA">
      <w:pPr>
        <w:spacing w:after="0"/>
        <w:jc w:val="both"/>
        <w:rPr>
          <w:rFonts w:ascii="Arial" w:eastAsia="Times New Roman" w:hAnsi="Arial" w:cs="Arial"/>
          <w:lang w:eastAsia="fr-FR"/>
        </w:rPr>
      </w:pPr>
    </w:p>
    <w:p w:rsidR="00C67851" w:rsidRPr="00BC250F" w:rsidRDefault="00BB5BB4" w:rsidP="00222FAA">
      <w:pPr>
        <w:spacing w:after="0"/>
        <w:jc w:val="both"/>
        <w:rPr>
          <w:rFonts w:ascii="Arial" w:eastAsia="Times New Roman" w:hAnsi="Arial" w:cs="Arial"/>
          <w:u w:val="single"/>
          <w:lang w:eastAsia="fr-FR"/>
        </w:rPr>
      </w:pPr>
      <w:r>
        <w:rPr>
          <w:rFonts w:ascii="Arial" w:eastAsia="Times New Roman" w:hAnsi="Arial" w:cs="Arial"/>
          <w:u w:val="single"/>
          <w:lang w:eastAsia="fr-FR"/>
        </w:rPr>
        <w:t>2.5</w:t>
      </w:r>
      <w:r w:rsidR="00BC250F">
        <w:rPr>
          <w:rFonts w:ascii="Arial" w:eastAsia="Times New Roman" w:hAnsi="Arial" w:cs="Arial"/>
          <w:u w:val="single"/>
          <w:lang w:eastAsia="fr-FR"/>
        </w:rPr>
        <w:t xml:space="preserve"> Résiliation</w:t>
      </w:r>
    </w:p>
    <w:p w:rsidR="00C67851" w:rsidRDefault="00BC250F" w:rsidP="00222FAA">
      <w:pPr>
        <w:spacing w:after="0"/>
        <w:jc w:val="both"/>
        <w:rPr>
          <w:rFonts w:ascii="Arial" w:eastAsia="Times New Roman" w:hAnsi="Arial" w:cs="Arial"/>
          <w:lang w:eastAsia="fr-FR"/>
        </w:rPr>
      </w:pPr>
      <w:r>
        <w:rPr>
          <w:rFonts w:ascii="Arial" w:eastAsia="Times New Roman" w:hAnsi="Arial" w:cs="Arial"/>
          <w:lang w:eastAsia="fr-FR"/>
        </w:rPr>
        <w:t>L’autorisation d’occupation</w:t>
      </w:r>
      <w:r w:rsidR="00C67851" w:rsidRPr="00222FAA">
        <w:rPr>
          <w:rFonts w:ascii="Arial" w:eastAsia="Times New Roman" w:hAnsi="Arial" w:cs="Arial"/>
          <w:lang w:eastAsia="fr-FR"/>
        </w:rPr>
        <w:t xml:space="preserve"> issue de la présente con</w:t>
      </w:r>
      <w:r w:rsidR="00C67851">
        <w:rPr>
          <w:rFonts w:ascii="Arial" w:eastAsia="Times New Roman" w:hAnsi="Arial" w:cs="Arial"/>
          <w:lang w:eastAsia="fr-FR"/>
        </w:rPr>
        <w:t xml:space="preserve">sultation détaillera les règles </w:t>
      </w:r>
      <w:r w:rsidR="00C67851" w:rsidRPr="00222FAA">
        <w:rPr>
          <w:rFonts w:ascii="Arial" w:eastAsia="Times New Roman" w:hAnsi="Arial" w:cs="Arial"/>
          <w:lang w:eastAsia="fr-FR"/>
        </w:rPr>
        <w:t>d’occupation. Le droit d’occuper le domaine public auquel e</w:t>
      </w:r>
      <w:r w:rsidR="00C67851">
        <w:rPr>
          <w:rFonts w:ascii="Arial" w:eastAsia="Times New Roman" w:hAnsi="Arial" w:cs="Arial"/>
          <w:lang w:eastAsia="fr-FR"/>
        </w:rPr>
        <w:t xml:space="preserve">lle donne accès est précaire et </w:t>
      </w:r>
      <w:r w:rsidR="00C67851" w:rsidRPr="00222FAA">
        <w:rPr>
          <w:rFonts w:ascii="Arial" w:eastAsia="Times New Roman" w:hAnsi="Arial" w:cs="Arial"/>
          <w:lang w:eastAsia="fr-FR"/>
        </w:rPr>
        <w:t>révocable, la Ville se réservant le droit de contrôler l’occupation, au regard d</w:t>
      </w:r>
      <w:r w:rsidR="00C67851">
        <w:rPr>
          <w:rFonts w:ascii="Arial" w:eastAsia="Times New Roman" w:hAnsi="Arial" w:cs="Arial"/>
          <w:lang w:eastAsia="fr-FR"/>
        </w:rPr>
        <w:t xml:space="preserve">e l’autorisation qui </w:t>
      </w:r>
      <w:r w:rsidR="00C67851" w:rsidRPr="00222FAA">
        <w:rPr>
          <w:rFonts w:ascii="Arial" w:eastAsia="Times New Roman" w:hAnsi="Arial" w:cs="Arial"/>
          <w:lang w:eastAsia="fr-FR"/>
        </w:rPr>
        <w:t>lie l’occupant.</w:t>
      </w:r>
      <w:r w:rsidR="00C67851">
        <w:rPr>
          <w:rFonts w:ascii="Arial" w:eastAsia="Times New Roman" w:hAnsi="Arial" w:cs="Arial"/>
          <w:lang w:eastAsia="fr-FR"/>
        </w:rPr>
        <w:t xml:space="preserve"> Ainsi, si la Ville constate une exploitation non conforme aux règles générales d’utilisation du domaine public et au présent cahier des charges, elle se réserve le droit de mettre fin à l’autorisation. </w:t>
      </w:r>
    </w:p>
    <w:p w:rsidR="009E3332" w:rsidRPr="00290558" w:rsidRDefault="009E3332" w:rsidP="00290558">
      <w:pPr>
        <w:pStyle w:val="Titre1"/>
        <w:rPr>
          <w:rFonts w:ascii="Arial" w:eastAsia="Times New Roman" w:hAnsi="Arial" w:cs="Arial"/>
          <w:sz w:val="22"/>
          <w:szCs w:val="22"/>
          <w:lang w:eastAsia="fr-FR"/>
        </w:rPr>
      </w:pPr>
      <w:bookmarkStart w:id="3" w:name="_Toc163133035"/>
      <w:r w:rsidRPr="00290558">
        <w:rPr>
          <w:rFonts w:ascii="Arial" w:eastAsia="Times New Roman" w:hAnsi="Arial" w:cs="Arial"/>
          <w:sz w:val="22"/>
          <w:szCs w:val="22"/>
          <w:lang w:eastAsia="fr-FR"/>
        </w:rPr>
        <w:t>Article 3 – Contenu de la candidature</w:t>
      </w:r>
      <w:bookmarkEnd w:id="3"/>
    </w:p>
    <w:p w:rsidR="00331124" w:rsidRDefault="00331124" w:rsidP="00331124">
      <w:pPr>
        <w:spacing w:after="0"/>
        <w:jc w:val="both"/>
        <w:rPr>
          <w:rFonts w:ascii="Arial" w:eastAsia="Times New Roman" w:hAnsi="Arial" w:cs="Arial"/>
          <w:lang w:eastAsia="fr-FR"/>
        </w:rPr>
      </w:pPr>
    </w:p>
    <w:p w:rsidR="00331124" w:rsidRDefault="00331124" w:rsidP="00331124">
      <w:pPr>
        <w:spacing w:after="0"/>
        <w:jc w:val="both"/>
        <w:rPr>
          <w:rFonts w:ascii="Arial" w:eastAsia="Times New Roman" w:hAnsi="Arial" w:cs="Arial"/>
          <w:lang w:eastAsia="fr-FR"/>
        </w:rPr>
      </w:pPr>
      <w:r>
        <w:rPr>
          <w:rFonts w:ascii="Arial" w:eastAsia="Times New Roman" w:hAnsi="Arial" w:cs="Arial"/>
          <w:lang w:eastAsia="fr-FR"/>
        </w:rPr>
        <w:t xml:space="preserve">Afin d’être considéré complet, le dossier devra être constitué des pièces suivantes : </w:t>
      </w:r>
    </w:p>
    <w:p w:rsidR="00331124" w:rsidRDefault="00331124" w:rsidP="00331124">
      <w:pPr>
        <w:spacing w:after="0"/>
        <w:jc w:val="both"/>
        <w:rPr>
          <w:rFonts w:ascii="Arial" w:eastAsia="Times New Roman" w:hAnsi="Arial" w:cs="Arial"/>
          <w:lang w:eastAsia="fr-FR"/>
        </w:rPr>
      </w:pPr>
    </w:p>
    <w:p w:rsidR="00331124" w:rsidRDefault="00331124" w:rsidP="00331124">
      <w:pPr>
        <w:pStyle w:val="Paragraphedeliste"/>
        <w:numPr>
          <w:ilvl w:val="0"/>
          <w:numId w:val="32"/>
        </w:numPr>
        <w:spacing w:after="0"/>
        <w:jc w:val="both"/>
        <w:rPr>
          <w:rFonts w:ascii="Arial" w:eastAsia="Times New Roman" w:hAnsi="Arial" w:cs="Arial"/>
          <w:lang w:eastAsia="fr-FR"/>
        </w:rPr>
      </w:pPr>
      <w:r w:rsidRPr="00A83A8E">
        <w:rPr>
          <w:rFonts w:ascii="Arial" w:eastAsia="Times New Roman" w:hAnsi="Arial" w:cs="Arial"/>
          <w:lang w:eastAsia="fr-FR"/>
        </w:rPr>
        <w:t>La fiche de candidature complétée, jointe en annexe d</w:t>
      </w:r>
      <w:r>
        <w:rPr>
          <w:rFonts w:ascii="Arial" w:eastAsia="Times New Roman" w:hAnsi="Arial" w:cs="Arial"/>
          <w:lang w:eastAsia="fr-FR"/>
        </w:rPr>
        <w:t xml:space="preserve">u présent appel à </w:t>
      </w:r>
      <w:r w:rsidR="00C75ABD">
        <w:rPr>
          <w:rFonts w:ascii="Arial" w:eastAsia="Times New Roman" w:hAnsi="Arial" w:cs="Arial"/>
          <w:lang w:eastAsia="fr-FR"/>
        </w:rPr>
        <w:t>projets</w:t>
      </w:r>
      <w:r>
        <w:rPr>
          <w:rFonts w:ascii="Arial" w:eastAsia="Times New Roman" w:hAnsi="Arial" w:cs="Arial"/>
          <w:lang w:eastAsia="fr-FR"/>
        </w:rPr>
        <w:t>,</w:t>
      </w:r>
    </w:p>
    <w:p w:rsidR="00331124" w:rsidRDefault="00331124" w:rsidP="00331124">
      <w:pPr>
        <w:pStyle w:val="Paragraphedeliste"/>
        <w:numPr>
          <w:ilvl w:val="0"/>
          <w:numId w:val="32"/>
        </w:numPr>
        <w:spacing w:after="0"/>
        <w:jc w:val="both"/>
        <w:rPr>
          <w:rFonts w:ascii="Arial" w:eastAsia="Times New Roman" w:hAnsi="Arial" w:cs="Arial"/>
          <w:lang w:eastAsia="fr-FR"/>
        </w:rPr>
      </w:pPr>
      <w:r w:rsidRPr="00A83A8E">
        <w:rPr>
          <w:rFonts w:ascii="Arial" w:eastAsia="Times New Roman" w:hAnsi="Arial" w:cs="Arial"/>
          <w:lang w:eastAsia="fr-FR"/>
        </w:rPr>
        <w:t>Une note de présentation du commerçant comprenant : nom du concept, description</w:t>
      </w:r>
      <w:r>
        <w:rPr>
          <w:rFonts w:ascii="Arial" w:eastAsia="Times New Roman" w:hAnsi="Arial" w:cs="Arial"/>
          <w:lang w:eastAsia="fr-FR"/>
        </w:rPr>
        <w:t xml:space="preserve"> </w:t>
      </w:r>
      <w:r w:rsidRPr="00A83A8E">
        <w:rPr>
          <w:rFonts w:ascii="Arial" w:eastAsia="Times New Roman" w:hAnsi="Arial" w:cs="Arial"/>
          <w:lang w:eastAsia="fr-FR"/>
        </w:rPr>
        <w:t xml:space="preserve">des produits proposés, gamme </w:t>
      </w:r>
      <w:r>
        <w:rPr>
          <w:rFonts w:ascii="Arial" w:eastAsia="Times New Roman" w:hAnsi="Arial" w:cs="Arial"/>
          <w:lang w:eastAsia="fr-FR"/>
        </w:rPr>
        <w:t>de prix, originalité du concept,</w:t>
      </w:r>
    </w:p>
    <w:p w:rsidR="00331124" w:rsidRDefault="00331124" w:rsidP="00331124">
      <w:pPr>
        <w:pStyle w:val="Paragraphedeliste"/>
        <w:numPr>
          <w:ilvl w:val="0"/>
          <w:numId w:val="32"/>
        </w:numPr>
        <w:spacing w:after="0"/>
        <w:jc w:val="both"/>
        <w:rPr>
          <w:rFonts w:ascii="Arial" w:eastAsia="Times New Roman" w:hAnsi="Arial" w:cs="Arial"/>
          <w:lang w:eastAsia="fr-FR"/>
        </w:rPr>
      </w:pPr>
      <w:r>
        <w:rPr>
          <w:rFonts w:ascii="Arial" w:eastAsia="Times New Roman" w:hAnsi="Arial" w:cs="Arial"/>
          <w:lang w:eastAsia="fr-FR"/>
        </w:rPr>
        <w:t xml:space="preserve">Un extrait </w:t>
      </w:r>
      <w:proofErr w:type="spellStart"/>
      <w:r w:rsidRPr="00A83A8E">
        <w:rPr>
          <w:rFonts w:ascii="Arial" w:eastAsia="Times New Roman" w:hAnsi="Arial" w:cs="Arial"/>
          <w:lang w:eastAsia="fr-FR"/>
        </w:rPr>
        <w:t>Kbis</w:t>
      </w:r>
      <w:proofErr w:type="spellEnd"/>
      <w:r w:rsidRPr="00A83A8E">
        <w:rPr>
          <w:rFonts w:ascii="Arial" w:eastAsia="Times New Roman" w:hAnsi="Arial" w:cs="Arial"/>
          <w:lang w:eastAsia="fr-FR"/>
        </w:rPr>
        <w:t xml:space="preserve"> ou un numéro d’immatriculation au Répertoire des Métiers</w:t>
      </w:r>
    </w:p>
    <w:p w:rsidR="00331124" w:rsidRPr="00010153" w:rsidRDefault="00C20D24" w:rsidP="00331124">
      <w:pPr>
        <w:pStyle w:val="Paragraphedeliste"/>
        <w:numPr>
          <w:ilvl w:val="0"/>
          <w:numId w:val="32"/>
        </w:numPr>
        <w:spacing w:after="0"/>
        <w:jc w:val="both"/>
        <w:rPr>
          <w:rFonts w:ascii="Arial" w:eastAsia="Times New Roman" w:hAnsi="Arial" w:cs="Arial"/>
          <w:lang w:eastAsia="fr-FR"/>
        </w:rPr>
      </w:pPr>
      <w:r>
        <w:rPr>
          <w:rFonts w:ascii="Arial" w:eastAsia="Times New Roman" w:hAnsi="Arial" w:cs="Arial"/>
          <w:lang w:eastAsia="fr-FR"/>
        </w:rPr>
        <w:t>Une c</w:t>
      </w:r>
      <w:r w:rsidR="00331124" w:rsidRPr="00010153">
        <w:rPr>
          <w:rFonts w:ascii="Arial" w:eastAsia="Times New Roman" w:hAnsi="Arial" w:cs="Arial"/>
          <w:lang w:eastAsia="fr-FR"/>
        </w:rPr>
        <w:t xml:space="preserve">opie de la pièce d’identité de </w:t>
      </w:r>
      <w:r w:rsidR="00331124">
        <w:rPr>
          <w:rFonts w:ascii="Arial" w:eastAsia="Times New Roman" w:hAnsi="Arial" w:cs="Arial"/>
          <w:lang w:eastAsia="fr-FR"/>
        </w:rPr>
        <w:t>la personne physique postulant,</w:t>
      </w:r>
    </w:p>
    <w:p w:rsidR="00331124" w:rsidRDefault="00C20D24" w:rsidP="00331124">
      <w:pPr>
        <w:pStyle w:val="Paragraphedeliste"/>
        <w:numPr>
          <w:ilvl w:val="0"/>
          <w:numId w:val="32"/>
        </w:numPr>
        <w:spacing w:after="0"/>
        <w:jc w:val="both"/>
        <w:rPr>
          <w:rFonts w:ascii="Arial" w:eastAsia="Times New Roman" w:hAnsi="Arial" w:cs="Arial"/>
          <w:lang w:eastAsia="fr-FR"/>
        </w:rPr>
      </w:pPr>
      <w:r>
        <w:rPr>
          <w:rFonts w:ascii="Arial" w:eastAsia="Times New Roman" w:hAnsi="Arial" w:cs="Arial"/>
          <w:lang w:eastAsia="fr-FR"/>
        </w:rPr>
        <w:t>Une c</w:t>
      </w:r>
      <w:r w:rsidR="00331124" w:rsidRPr="00010153">
        <w:rPr>
          <w:rFonts w:ascii="Arial" w:eastAsia="Times New Roman" w:hAnsi="Arial" w:cs="Arial"/>
          <w:lang w:eastAsia="fr-FR"/>
        </w:rPr>
        <w:t>opie du contrat d’assurance pour la période d’exploitation concernée (couvrant la</w:t>
      </w:r>
      <w:r w:rsidR="00331124">
        <w:rPr>
          <w:rFonts w:ascii="Arial" w:eastAsia="Times New Roman" w:hAnsi="Arial" w:cs="Arial"/>
          <w:lang w:eastAsia="fr-FR"/>
        </w:rPr>
        <w:t xml:space="preserve"> </w:t>
      </w:r>
      <w:r w:rsidR="00331124" w:rsidRPr="00010153">
        <w:rPr>
          <w:rFonts w:ascii="Arial" w:eastAsia="Times New Roman" w:hAnsi="Arial" w:cs="Arial"/>
          <w:lang w:eastAsia="fr-FR"/>
        </w:rPr>
        <w:t>structure de vente et la responsa</w:t>
      </w:r>
      <w:r w:rsidR="00331124">
        <w:rPr>
          <w:rFonts w:ascii="Arial" w:eastAsia="Times New Roman" w:hAnsi="Arial" w:cs="Arial"/>
          <w:lang w:eastAsia="fr-FR"/>
        </w:rPr>
        <w:t xml:space="preserve">bilité civile professionnelle), </w:t>
      </w:r>
    </w:p>
    <w:p w:rsidR="00331124" w:rsidRDefault="00C20D24" w:rsidP="00331124">
      <w:pPr>
        <w:pStyle w:val="Paragraphedeliste"/>
        <w:numPr>
          <w:ilvl w:val="0"/>
          <w:numId w:val="32"/>
        </w:numPr>
        <w:spacing w:after="0"/>
        <w:jc w:val="both"/>
        <w:rPr>
          <w:rFonts w:ascii="Arial" w:eastAsia="Times New Roman" w:hAnsi="Arial" w:cs="Arial"/>
          <w:lang w:eastAsia="fr-FR"/>
        </w:rPr>
      </w:pPr>
      <w:r>
        <w:rPr>
          <w:rFonts w:ascii="Arial" w:eastAsia="Times New Roman" w:hAnsi="Arial" w:cs="Arial"/>
          <w:lang w:eastAsia="fr-FR"/>
        </w:rPr>
        <w:t>Une copie de l’a</w:t>
      </w:r>
      <w:r w:rsidR="00331124" w:rsidRPr="00010153">
        <w:rPr>
          <w:rFonts w:ascii="Arial" w:eastAsia="Times New Roman" w:hAnsi="Arial" w:cs="Arial"/>
          <w:lang w:eastAsia="fr-FR"/>
        </w:rPr>
        <w:t xml:space="preserve">ttestation de formation en hygiène </w:t>
      </w:r>
      <w:r w:rsidR="00331124">
        <w:rPr>
          <w:rFonts w:ascii="Arial" w:eastAsia="Times New Roman" w:hAnsi="Arial" w:cs="Arial"/>
          <w:lang w:eastAsia="fr-FR"/>
        </w:rPr>
        <w:t>alimentaire le cas échéant,</w:t>
      </w:r>
    </w:p>
    <w:p w:rsidR="00331124" w:rsidRPr="00010153" w:rsidRDefault="00C20D24" w:rsidP="00331124">
      <w:pPr>
        <w:pStyle w:val="Paragraphedeliste"/>
        <w:numPr>
          <w:ilvl w:val="0"/>
          <w:numId w:val="32"/>
        </w:numPr>
        <w:spacing w:after="0"/>
        <w:jc w:val="both"/>
        <w:rPr>
          <w:rFonts w:ascii="Arial" w:eastAsia="Times New Roman" w:hAnsi="Arial" w:cs="Arial"/>
          <w:lang w:eastAsia="fr-FR"/>
        </w:rPr>
      </w:pPr>
      <w:r>
        <w:rPr>
          <w:rFonts w:ascii="Arial" w:eastAsia="Times New Roman" w:hAnsi="Arial" w:cs="Arial"/>
          <w:lang w:eastAsia="fr-FR"/>
        </w:rPr>
        <w:t>Une copie de la l</w:t>
      </w:r>
      <w:r w:rsidR="00331124" w:rsidRPr="00010153">
        <w:rPr>
          <w:rFonts w:ascii="Arial" w:eastAsia="Times New Roman" w:hAnsi="Arial" w:cs="Arial"/>
          <w:lang w:eastAsia="fr-FR"/>
        </w:rPr>
        <w:t>icence de dé</w:t>
      </w:r>
      <w:r w:rsidR="00331124">
        <w:rPr>
          <w:rFonts w:ascii="Arial" w:eastAsia="Times New Roman" w:hAnsi="Arial" w:cs="Arial"/>
          <w:lang w:eastAsia="fr-FR"/>
        </w:rPr>
        <w:t>bit de boissons le cas échéant.</w:t>
      </w:r>
    </w:p>
    <w:p w:rsidR="00331124" w:rsidRDefault="00331124" w:rsidP="00331124">
      <w:pPr>
        <w:spacing w:after="0"/>
        <w:jc w:val="both"/>
        <w:rPr>
          <w:rFonts w:ascii="Arial" w:eastAsia="Times New Roman" w:hAnsi="Arial" w:cs="Arial"/>
          <w:lang w:eastAsia="fr-FR"/>
        </w:rPr>
      </w:pPr>
    </w:p>
    <w:p w:rsidR="00331124" w:rsidRDefault="00331124" w:rsidP="00331124">
      <w:pPr>
        <w:spacing w:after="0"/>
        <w:jc w:val="both"/>
        <w:rPr>
          <w:rFonts w:ascii="Arial" w:eastAsia="Times New Roman" w:hAnsi="Arial" w:cs="Arial"/>
          <w:lang w:eastAsia="fr-FR"/>
        </w:rPr>
      </w:pPr>
      <w:r>
        <w:rPr>
          <w:rFonts w:ascii="Arial" w:eastAsia="Times New Roman" w:hAnsi="Arial" w:cs="Arial"/>
          <w:lang w:eastAsia="fr-FR"/>
        </w:rPr>
        <w:t>Tout dossier incomplet ne pourra pas être pris en compte dans l’examen des dossiers. La commission d’attribution se réserve la possibilité de demander la régularisation ou non des dossiers réceptionnés. Si nécessaire, la Ville se réserve la possibilité de contacter les candidats afin d’obtenir des précisions sur leur projet</w:t>
      </w:r>
      <w:r w:rsidR="00C20D24">
        <w:rPr>
          <w:rFonts w:ascii="Arial" w:eastAsia="Times New Roman" w:hAnsi="Arial" w:cs="Arial"/>
          <w:lang w:eastAsia="fr-FR"/>
        </w:rPr>
        <w:t xml:space="preserve"> et</w:t>
      </w:r>
      <w:r>
        <w:rPr>
          <w:rFonts w:ascii="Arial" w:eastAsia="Times New Roman" w:hAnsi="Arial" w:cs="Arial"/>
          <w:lang w:eastAsia="fr-FR"/>
        </w:rPr>
        <w:t xml:space="preserve"> de ne pas donner suite à la consultation si elle estime que les candidatures ne sont pas satisfaisantes ou pour motif d’intérêt général. </w:t>
      </w:r>
    </w:p>
    <w:p w:rsidR="00331124" w:rsidRPr="00290558" w:rsidRDefault="00331124" w:rsidP="00290558">
      <w:pPr>
        <w:pStyle w:val="Titre1"/>
        <w:rPr>
          <w:rFonts w:ascii="Arial" w:eastAsia="Times New Roman" w:hAnsi="Arial" w:cs="Arial"/>
          <w:sz w:val="22"/>
          <w:szCs w:val="22"/>
          <w:lang w:eastAsia="fr-FR"/>
        </w:rPr>
      </w:pPr>
      <w:bookmarkStart w:id="4" w:name="_Toc163133036"/>
      <w:r w:rsidRPr="00290558">
        <w:rPr>
          <w:rFonts w:ascii="Arial" w:eastAsia="Times New Roman" w:hAnsi="Arial" w:cs="Arial"/>
          <w:sz w:val="22"/>
          <w:szCs w:val="22"/>
          <w:lang w:eastAsia="fr-FR"/>
        </w:rPr>
        <w:t>Article 4 – Conditions de dépôt des candidatures</w:t>
      </w:r>
      <w:bookmarkEnd w:id="4"/>
    </w:p>
    <w:p w:rsidR="00331124" w:rsidRDefault="00331124" w:rsidP="00222FAA">
      <w:pPr>
        <w:spacing w:after="0"/>
        <w:jc w:val="both"/>
        <w:rPr>
          <w:rFonts w:ascii="Arial" w:eastAsia="Times New Roman" w:hAnsi="Arial" w:cs="Arial"/>
          <w:lang w:eastAsia="fr-FR"/>
        </w:rPr>
      </w:pPr>
    </w:p>
    <w:p w:rsidR="00331124" w:rsidRDefault="00331124" w:rsidP="00222FAA">
      <w:pPr>
        <w:spacing w:after="0"/>
        <w:jc w:val="both"/>
        <w:rPr>
          <w:rFonts w:ascii="Arial" w:eastAsia="Times New Roman" w:hAnsi="Arial" w:cs="Arial"/>
          <w:lang w:eastAsia="fr-FR"/>
        </w:rPr>
      </w:pPr>
      <w:r>
        <w:rPr>
          <w:rFonts w:ascii="Arial" w:eastAsia="Times New Roman" w:hAnsi="Arial" w:cs="Arial"/>
          <w:lang w:eastAsia="fr-FR"/>
        </w:rPr>
        <w:t>Les candidatures peuvent être transmises par courrier ou par e-mail.</w:t>
      </w:r>
    </w:p>
    <w:p w:rsidR="008871BE" w:rsidRDefault="008871BE" w:rsidP="00222FAA">
      <w:pPr>
        <w:spacing w:after="0"/>
        <w:jc w:val="both"/>
        <w:rPr>
          <w:rFonts w:ascii="Arial" w:eastAsia="Times New Roman" w:hAnsi="Arial" w:cs="Arial"/>
          <w:lang w:eastAsia="fr-FR"/>
        </w:rPr>
      </w:pPr>
    </w:p>
    <w:p w:rsidR="008871BE" w:rsidRPr="00C20D24" w:rsidRDefault="008871BE" w:rsidP="00222FAA">
      <w:pPr>
        <w:spacing w:after="0"/>
        <w:jc w:val="both"/>
        <w:rPr>
          <w:rFonts w:ascii="Arial" w:eastAsia="Times New Roman" w:hAnsi="Arial" w:cs="Arial"/>
          <w:u w:val="single"/>
          <w:lang w:eastAsia="fr-FR"/>
        </w:rPr>
      </w:pPr>
      <w:r w:rsidRPr="00331124">
        <w:rPr>
          <w:rFonts w:ascii="Arial" w:eastAsia="Times New Roman" w:hAnsi="Arial" w:cs="Arial"/>
          <w:u w:val="single"/>
          <w:lang w:eastAsia="fr-FR"/>
        </w:rPr>
        <w:t>3.1 Dépôt d’</w:t>
      </w:r>
      <w:r w:rsidR="00C20D24">
        <w:rPr>
          <w:rFonts w:ascii="Arial" w:eastAsia="Times New Roman" w:hAnsi="Arial" w:cs="Arial"/>
          <w:u w:val="single"/>
          <w:lang w:eastAsia="fr-FR"/>
        </w:rPr>
        <w:t>une candidature par courrier</w:t>
      </w:r>
    </w:p>
    <w:p w:rsidR="008871BE" w:rsidRPr="00331124" w:rsidRDefault="008871BE" w:rsidP="00331124">
      <w:pPr>
        <w:jc w:val="both"/>
        <w:rPr>
          <w:rFonts w:ascii="Arial" w:hAnsi="Arial" w:cs="Arial"/>
        </w:rPr>
      </w:pPr>
      <w:r>
        <w:rPr>
          <w:rFonts w:ascii="Arial" w:hAnsi="Arial" w:cs="Arial"/>
        </w:rPr>
        <w:t xml:space="preserve">Les candidatures peuvent être transmises par lettre recommandée avec demande d’avis de réception postal, ou remises sous pli cacheté à la Direction Commerce et marché contre récépissé, </w:t>
      </w:r>
      <w:r w:rsidR="00C75ABD">
        <w:rPr>
          <w:rFonts w:ascii="Arial" w:hAnsi="Arial" w:cs="Arial"/>
          <w:b/>
          <w:bCs/>
        </w:rPr>
        <w:t>avant la date limite</w:t>
      </w:r>
      <w:r>
        <w:rPr>
          <w:rFonts w:ascii="Arial" w:hAnsi="Arial" w:cs="Arial"/>
          <w:b/>
          <w:bCs/>
        </w:rPr>
        <w:t xml:space="preserve"> indiquée dans la page de garde du présent règlement</w:t>
      </w:r>
      <w:r>
        <w:rPr>
          <w:rFonts w:ascii="Arial" w:hAnsi="Arial" w:cs="Arial"/>
        </w:rPr>
        <w:t>, à l’adresse suivante :</w:t>
      </w:r>
    </w:p>
    <w:p w:rsidR="008871BE" w:rsidRDefault="008871BE" w:rsidP="008871BE">
      <w:pPr>
        <w:pBdr>
          <w:top w:val="single" w:sz="4" w:space="1" w:color="auto"/>
          <w:left w:val="single" w:sz="4" w:space="4" w:color="auto"/>
          <w:bottom w:val="single" w:sz="4" w:space="1" w:color="auto"/>
          <w:right w:val="single" w:sz="4" w:space="4" w:color="auto"/>
        </w:pBdr>
        <w:jc w:val="center"/>
        <w:rPr>
          <w:rFonts w:ascii="Arial" w:eastAsia="Arial Unicode MS" w:hAnsi="Arial" w:cs="Arial"/>
          <w:b/>
          <w:bCs/>
        </w:rPr>
      </w:pPr>
      <w:r>
        <w:rPr>
          <w:rFonts w:ascii="Arial" w:hAnsi="Arial" w:cs="Arial"/>
          <w:b/>
          <w:bCs/>
        </w:rPr>
        <w:t>Ville de CHELLES</w:t>
      </w:r>
    </w:p>
    <w:p w:rsidR="008871BE" w:rsidRDefault="008871BE" w:rsidP="008871BE">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 xml:space="preserve">Direction </w:t>
      </w:r>
      <w:r w:rsidR="00C75ABD">
        <w:rPr>
          <w:rFonts w:ascii="Arial" w:hAnsi="Arial" w:cs="Arial"/>
          <w:b/>
          <w:bCs/>
        </w:rPr>
        <w:t>Commerce et marché</w:t>
      </w:r>
    </w:p>
    <w:p w:rsidR="008871BE" w:rsidRDefault="008871BE" w:rsidP="008871BE">
      <w:pPr>
        <w:pStyle w:val="Corpsdetexte"/>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Pr>
          <w:rFonts w:ascii="Arial" w:hAnsi="Arial" w:cs="Arial"/>
          <w:b/>
          <w:bCs/>
          <w:color w:val="000000"/>
          <w:sz w:val="22"/>
          <w:szCs w:val="22"/>
        </w:rPr>
        <w:t>Hôtel de ville</w:t>
      </w:r>
    </w:p>
    <w:p w:rsidR="008871BE" w:rsidRDefault="008871BE" w:rsidP="008871BE">
      <w:pPr>
        <w:pStyle w:val="Corpsdetexte"/>
        <w:pBdr>
          <w:top w:val="single" w:sz="4" w:space="1" w:color="auto"/>
          <w:left w:val="single" w:sz="4" w:space="4" w:color="auto"/>
          <w:bottom w:val="single" w:sz="4" w:space="1" w:color="auto"/>
          <w:right w:val="single" w:sz="4" w:space="4" w:color="auto"/>
        </w:pBdr>
        <w:jc w:val="center"/>
        <w:rPr>
          <w:rFonts w:ascii="Arial" w:hAnsi="Arial" w:cs="Arial"/>
          <w:b/>
          <w:bCs/>
          <w:color w:val="000000"/>
          <w:sz w:val="22"/>
          <w:szCs w:val="22"/>
        </w:rPr>
      </w:pPr>
      <w:r>
        <w:rPr>
          <w:rFonts w:ascii="Arial" w:hAnsi="Arial" w:cs="Arial"/>
          <w:b/>
          <w:bCs/>
          <w:color w:val="000000"/>
          <w:sz w:val="22"/>
          <w:szCs w:val="22"/>
        </w:rPr>
        <w:t xml:space="preserve">Parc du Souvenir Emile </w:t>
      </w:r>
      <w:proofErr w:type="spellStart"/>
      <w:r>
        <w:rPr>
          <w:rFonts w:ascii="Arial" w:hAnsi="Arial" w:cs="Arial"/>
          <w:b/>
          <w:bCs/>
          <w:color w:val="000000"/>
          <w:sz w:val="22"/>
          <w:szCs w:val="22"/>
        </w:rPr>
        <w:t>Fouchard</w:t>
      </w:r>
      <w:proofErr w:type="spellEnd"/>
    </w:p>
    <w:p w:rsidR="008871BE" w:rsidRPr="00331124" w:rsidRDefault="008871BE" w:rsidP="00331124">
      <w:pPr>
        <w:pBdr>
          <w:top w:val="single" w:sz="4" w:space="1" w:color="auto"/>
          <w:left w:val="single" w:sz="4" w:space="4" w:color="auto"/>
          <w:bottom w:val="single" w:sz="4" w:space="1" w:color="auto"/>
          <w:right w:val="single" w:sz="4" w:space="4" w:color="auto"/>
        </w:pBdr>
        <w:jc w:val="center"/>
        <w:rPr>
          <w:b/>
          <w:bCs/>
        </w:rPr>
      </w:pPr>
      <w:r>
        <w:rPr>
          <w:rFonts w:ascii="Arial" w:hAnsi="Arial" w:cs="Arial"/>
          <w:b/>
          <w:bCs/>
        </w:rPr>
        <w:t>77 500 - CHELLES</w:t>
      </w:r>
    </w:p>
    <w:p w:rsidR="008871BE" w:rsidRPr="00C75ABD" w:rsidRDefault="008871BE" w:rsidP="00C75ABD">
      <w:pPr>
        <w:tabs>
          <w:tab w:val="left" w:pos="567"/>
          <w:tab w:val="left" w:pos="1702"/>
          <w:tab w:val="left" w:pos="2835"/>
          <w:tab w:val="left" w:pos="7938"/>
          <w:tab w:val="left" w:pos="8505"/>
          <w:tab w:val="left" w:pos="9072"/>
        </w:tabs>
        <w:jc w:val="both"/>
        <w:rPr>
          <w:rFonts w:ascii="Arial" w:hAnsi="Arial" w:cs="Arial"/>
          <w:color w:val="000000"/>
        </w:rPr>
      </w:pPr>
      <w:r w:rsidRPr="008871BE">
        <w:rPr>
          <w:rFonts w:ascii="Arial" w:hAnsi="Arial" w:cs="Arial"/>
          <w:color w:val="000000"/>
        </w:rPr>
        <w:t>Dans le cas de dépôt d’une candidature à la Direction Commerce et marché, les horaires d’ouvertures sont : les lundis, mardis, mercredis et vendredis de 9h à 12h et de 14h à</w:t>
      </w:r>
      <w:r w:rsidR="00C75ABD">
        <w:rPr>
          <w:rFonts w:ascii="Arial" w:hAnsi="Arial" w:cs="Arial"/>
          <w:color w:val="000000"/>
        </w:rPr>
        <w:t xml:space="preserve"> 17h et le jeudi de 14h à 17h. </w:t>
      </w:r>
    </w:p>
    <w:p w:rsidR="008871BE" w:rsidRPr="00000BEF" w:rsidRDefault="008871BE" w:rsidP="008871BE">
      <w:pPr>
        <w:pStyle w:val="Corpsdetexte"/>
        <w:rPr>
          <w:rFonts w:ascii="Arial" w:hAnsi="Arial" w:cs="Arial"/>
          <w:bCs/>
          <w:color w:val="000000"/>
          <w:sz w:val="22"/>
          <w:szCs w:val="22"/>
        </w:rPr>
      </w:pPr>
      <w:r w:rsidRPr="00000BEF">
        <w:rPr>
          <w:rFonts w:ascii="Arial" w:hAnsi="Arial" w:cs="Arial"/>
          <w:bCs/>
          <w:color w:val="000000"/>
          <w:sz w:val="22"/>
          <w:szCs w:val="22"/>
        </w:rPr>
        <w:t>Cette enveloppe cachetée devra contenir la mention suivante :</w:t>
      </w:r>
    </w:p>
    <w:p w:rsidR="008871BE" w:rsidRDefault="008871BE" w:rsidP="008871BE">
      <w:pPr>
        <w:pStyle w:val="Corpsdetexte"/>
        <w:rPr>
          <w:rFonts w:ascii="Arial" w:hAnsi="Arial" w:cs="Arial"/>
          <w:bCs/>
          <w:color w:val="000000"/>
          <w:sz w:val="20"/>
          <w:szCs w:val="22"/>
        </w:rPr>
      </w:pPr>
    </w:p>
    <w:p w:rsidR="008871BE" w:rsidRDefault="008871BE" w:rsidP="008871BE">
      <w:pPr>
        <w:pBdr>
          <w:top w:val="single" w:sz="4" w:space="0" w:color="auto"/>
          <w:left w:val="single" w:sz="4" w:space="1" w:color="auto"/>
          <w:bottom w:val="single" w:sz="4" w:space="1" w:color="auto"/>
          <w:right w:val="single" w:sz="4" w:space="1" w:color="auto"/>
        </w:pBdr>
        <w:jc w:val="center"/>
        <w:rPr>
          <w:rFonts w:ascii="Arial" w:hAnsi="Arial" w:cs="Arial"/>
          <w:b/>
          <w:bCs/>
          <w:caps/>
        </w:rPr>
      </w:pPr>
      <w:r w:rsidRPr="008E485C">
        <w:rPr>
          <w:rFonts w:ascii="Arial" w:hAnsi="Arial" w:cs="Arial"/>
          <w:b/>
          <w:bCs/>
          <w:caps/>
        </w:rPr>
        <w:t>« </w:t>
      </w:r>
      <w:r>
        <w:rPr>
          <w:rFonts w:ascii="Arial" w:hAnsi="Arial" w:cs="Arial"/>
          <w:b/>
          <w:bCs/>
          <w:caps/>
        </w:rPr>
        <w:t xml:space="preserve">CANDIDATURE - </w:t>
      </w:r>
      <w:r w:rsidRPr="008871BE">
        <w:rPr>
          <w:rFonts w:ascii="Arial" w:hAnsi="Arial" w:cs="Arial"/>
          <w:b/>
          <w:bCs/>
        </w:rPr>
        <w:t>Appel à projets pour une offre de restauration</w:t>
      </w:r>
      <w:r w:rsidR="00C75ABD">
        <w:rPr>
          <w:rFonts w:ascii="Arial" w:hAnsi="Arial" w:cs="Arial"/>
          <w:b/>
          <w:bCs/>
        </w:rPr>
        <w:t xml:space="preserve"> ou de boisson</w:t>
      </w:r>
      <w:r w:rsidRPr="008871BE">
        <w:rPr>
          <w:rFonts w:ascii="Arial" w:hAnsi="Arial" w:cs="Arial"/>
          <w:b/>
          <w:bCs/>
        </w:rPr>
        <w:t xml:space="preserve"> dans le cadre de la zone de célébration des Jeux Olympiques et Paralympiques 2024</w:t>
      </w:r>
      <w:r>
        <w:rPr>
          <w:rFonts w:ascii="Arial" w:hAnsi="Arial" w:cs="Arial"/>
          <w:b/>
          <w:bCs/>
        </w:rPr>
        <w:t xml:space="preserve"> </w:t>
      </w:r>
      <w:r w:rsidRPr="00417B3E">
        <w:rPr>
          <w:rFonts w:ascii="Arial" w:hAnsi="Arial" w:cs="Arial"/>
          <w:b/>
          <w:bCs/>
        </w:rPr>
        <w:t>–  NE PAS OUVRIR</w:t>
      </w:r>
      <w:r w:rsidRPr="00417B3E">
        <w:rPr>
          <w:rFonts w:ascii="Arial" w:hAnsi="Arial" w:cs="Arial"/>
          <w:b/>
          <w:bCs/>
          <w:caps/>
        </w:rPr>
        <w:t> »</w:t>
      </w:r>
    </w:p>
    <w:p w:rsidR="008871BE" w:rsidRDefault="008871BE" w:rsidP="00222FAA">
      <w:pPr>
        <w:spacing w:after="0"/>
        <w:jc w:val="both"/>
        <w:rPr>
          <w:rFonts w:ascii="Arial" w:eastAsia="Times New Roman" w:hAnsi="Arial" w:cs="Arial"/>
          <w:lang w:eastAsia="fr-FR"/>
        </w:rPr>
      </w:pPr>
    </w:p>
    <w:p w:rsidR="00000BEF" w:rsidRPr="00C20D24" w:rsidRDefault="00000BEF" w:rsidP="00222FAA">
      <w:pPr>
        <w:spacing w:after="0"/>
        <w:jc w:val="both"/>
        <w:rPr>
          <w:rFonts w:ascii="Arial" w:eastAsia="Times New Roman" w:hAnsi="Arial" w:cs="Arial"/>
          <w:u w:val="single"/>
          <w:lang w:eastAsia="fr-FR"/>
        </w:rPr>
      </w:pPr>
      <w:r w:rsidRPr="00C20D24">
        <w:rPr>
          <w:rFonts w:ascii="Arial" w:eastAsia="Times New Roman" w:hAnsi="Arial" w:cs="Arial"/>
          <w:u w:val="single"/>
          <w:lang w:eastAsia="fr-FR"/>
        </w:rPr>
        <w:t>3.2 Dépôt d’un dossier de ca</w:t>
      </w:r>
      <w:r w:rsidR="00C20D24">
        <w:rPr>
          <w:rFonts w:ascii="Arial" w:eastAsia="Times New Roman" w:hAnsi="Arial" w:cs="Arial"/>
          <w:u w:val="single"/>
          <w:lang w:eastAsia="fr-FR"/>
        </w:rPr>
        <w:t>ndidature par voie électronique</w:t>
      </w:r>
    </w:p>
    <w:p w:rsidR="00C20D24" w:rsidRPr="00331124" w:rsidRDefault="00000BEF" w:rsidP="00222FAA">
      <w:pPr>
        <w:spacing w:after="0"/>
        <w:jc w:val="both"/>
        <w:rPr>
          <w:rFonts w:ascii="Arial" w:eastAsia="Times New Roman" w:hAnsi="Arial" w:cs="Arial"/>
          <w:lang w:eastAsia="fr-FR"/>
        </w:rPr>
      </w:pPr>
      <w:r>
        <w:rPr>
          <w:rFonts w:ascii="Arial" w:eastAsia="Times New Roman" w:hAnsi="Arial" w:cs="Arial"/>
          <w:lang w:eastAsia="fr-FR"/>
        </w:rPr>
        <w:t>Les candidatures peuv</w:t>
      </w:r>
      <w:r w:rsidR="00331124">
        <w:rPr>
          <w:rFonts w:ascii="Arial" w:eastAsia="Times New Roman" w:hAnsi="Arial" w:cs="Arial"/>
          <w:lang w:eastAsia="fr-FR"/>
        </w:rPr>
        <w:t>ent être transmises par courriel</w:t>
      </w:r>
      <w:r>
        <w:rPr>
          <w:rFonts w:ascii="Arial" w:eastAsia="Times New Roman" w:hAnsi="Arial" w:cs="Arial"/>
          <w:lang w:eastAsia="fr-FR"/>
        </w:rPr>
        <w:t xml:space="preserve"> à l’adresse </w:t>
      </w:r>
      <w:r w:rsidR="00331124">
        <w:rPr>
          <w:rFonts w:ascii="Arial" w:eastAsia="Times New Roman" w:hAnsi="Arial" w:cs="Arial"/>
          <w:lang w:eastAsia="fr-FR"/>
        </w:rPr>
        <w:t xml:space="preserve">e-mail suivante : </w:t>
      </w:r>
      <w:hyperlink r:id="rId7" w:history="1">
        <w:r w:rsidR="00331124" w:rsidRPr="0072701F">
          <w:rPr>
            <w:rStyle w:val="Lienhypertexte"/>
            <w:rFonts w:ascii="Arial" w:eastAsia="Times New Roman" w:hAnsi="Arial" w:cs="Arial"/>
            <w:lang w:eastAsia="fr-FR"/>
          </w:rPr>
          <w:t>managerducommerce@chelles.fr</w:t>
        </w:r>
      </w:hyperlink>
    </w:p>
    <w:p w:rsidR="009E3332" w:rsidRPr="00290558" w:rsidRDefault="009E3332" w:rsidP="00290558">
      <w:pPr>
        <w:pStyle w:val="Titre1"/>
        <w:rPr>
          <w:rFonts w:ascii="Arial" w:eastAsia="Times New Roman" w:hAnsi="Arial" w:cs="Arial"/>
          <w:sz w:val="22"/>
          <w:szCs w:val="22"/>
          <w:lang w:eastAsia="fr-FR"/>
        </w:rPr>
      </w:pPr>
      <w:bookmarkStart w:id="5" w:name="_Toc163133037"/>
      <w:r w:rsidRPr="00290558">
        <w:rPr>
          <w:rFonts w:ascii="Arial" w:eastAsia="Times New Roman" w:hAnsi="Arial" w:cs="Arial"/>
          <w:sz w:val="22"/>
          <w:szCs w:val="22"/>
          <w:lang w:eastAsia="fr-FR"/>
        </w:rPr>
        <w:t xml:space="preserve">Article 5 – Critères </w:t>
      </w:r>
      <w:r w:rsidR="004A3071" w:rsidRPr="00290558">
        <w:rPr>
          <w:rFonts w:ascii="Arial" w:eastAsia="Times New Roman" w:hAnsi="Arial" w:cs="Arial"/>
          <w:sz w:val="22"/>
          <w:szCs w:val="22"/>
          <w:lang w:eastAsia="fr-FR"/>
        </w:rPr>
        <w:t>de sélection</w:t>
      </w:r>
      <w:bookmarkEnd w:id="5"/>
    </w:p>
    <w:p w:rsidR="004A3071" w:rsidRDefault="004A3071" w:rsidP="00222FAA">
      <w:pPr>
        <w:spacing w:after="0"/>
        <w:jc w:val="both"/>
        <w:rPr>
          <w:rFonts w:ascii="Arial" w:eastAsia="Times New Roman" w:hAnsi="Arial" w:cs="Arial"/>
          <w:lang w:eastAsia="fr-FR"/>
        </w:rPr>
      </w:pPr>
    </w:p>
    <w:p w:rsidR="004A3071" w:rsidRDefault="004A3071" w:rsidP="00222FAA">
      <w:pPr>
        <w:spacing w:after="0"/>
        <w:jc w:val="both"/>
        <w:rPr>
          <w:rFonts w:ascii="Arial" w:eastAsia="Times New Roman" w:hAnsi="Arial" w:cs="Arial"/>
          <w:lang w:eastAsia="fr-FR"/>
        </w:rPr>
      </w:pPr>
      <w:r>
        <w:rPr>
          <w:rFonts w:ascii="Arial" w:eastAsia="Times New Roman" w:hAnsi="Arial" w:cs="Arial"/>
          <w:lang w:eastAsia="fr-FR"/>
        </w:rPr>
        <w:t xml:space="preserve">Les projets seront sélectionnés dans le respect des principes de transparence et d’égalité de traitement des candidats. Ils seront examinés en fonction des critères suivants : </w:t>
      </w:r>
    </w:p>
    <w:p w:rsidR="004A3071" w:rsidRDefault="004A3071" w:rsidP="00222FAA">
      <w:pPr>
        <w:spacing w:after="0"/>
        <w:jc w:val="both"/>
        <w:rPr>
          <w:rFonts w:ascii="Arial" w:eastAsia="Times New Roman" w:hAnsi="Arial" w:cs="Arial"/>
          <w:lang w:eastAsia="fr-FR"/>
        </w:rPr>
      </w:pPr>
    </w:p>
    <w:p w:rsidR="004A3071" w:rsidRDefault="004A3071" w:rsidP="00222FAA">
      <w:pPr>
        <w:spacing w:after="0"/>
        <w:jc w:val="both"/>
        <w:rPr>
          <w:rFonts w:ascii="Arial" w:eastAsia="Times New Roman" w:hAnsi="Arial" w:cs="Arial"/>
          <w:lang w:eastAsia="fr-FR"/>
        </w:rPr>
      </w:pPr>
      <w:r>
        <w:rPr>
          <w:rFonts w:ascii="Arial" w:eastAsia="Times New Roman" w:hAnsi="Arial" w:cs="Arial"/>
          <w:lang w:eastAsia="fr-FR"/>
        </w:rPr>
        <w:t>Qualité de l’</w:t>
      </w:r>
      <w:r w:rsidR="00DB2741">
        <w:rPr>
          <w:rFonts w:ascii="Arial" w:eastAsia="Times New Roman" w:hAnsi="Arial" w:cs="Arial"/>
          <w:lang w:eastAsia="fr-FR"/>
        </w:rPr>
        <w:t>offre (6</w:t>
      </w:r>
      <w:r w:rsidR="00BB5BB4">
        <w:rPr>
          <w:rFonts w:ascii="Arial" w:eastAsia="Times New Roman" w:hAnsi="Arial" w:cs="Arial"/>
          <w:lang w:eastAsia="fr-FR"/>
        </w:rPr>
        <w:t>5</w:t>
      </w:r>
      <w:r>
        <w:rPr>
          <w:rFonts w:ascii="Arial" w:eastAsia="Times New Roman" w:hAnsi="Arial" w:cs="Arial"/>
          <w:lang w:eastAsia="fr-FR"/>
        </w:rPr>
        <w:t>%)</w:t>
      </w:r>
    </w:p>
    <w:p w:rsidR="004A3071" w:rsidRDefault="004A3071" w:rsidP="004A307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Le projet répond </w:t>
      </w:r>
      <w:r w:rsidR="00DB2741">
        <w:rPr>
          <w:rFonts w:ascii="Arial" w:eastAsia="Times New Roman" w:hAnsi="Arial" w:cs="Arial"/>
          <w:lang w:eastAsia="fr-FR"/>
        </w:rPr>
        <w:t xml:space="preserve">à l’objet de ce présent règlement, </w:t>
      </w:r>
      <w:r w:rsidR="00C75ABD">
        <w:rPr>
          <w:rFonts w:ascii="Arial" w:eastAsia="Times New Roman" w:hAnsi="Arial" w:cs="Arial"/>
          <w:lang w:eastAsia="fr-FR"/>
        </w:rPr>
        <w:t>détaillé</w:t>
      </w:r>
      <w:r w:rsidR="00DB2741">
        <w:rPr>
          <w:rFonts w:ascii="Arial" w:eastAsia="Times New Roman" w:hAnsi="Arial" w:cs="Arial"/>
          <w:lang w:eastAsia="fr-FR"/>
        </w:rPr>
        <w:t xml:space="preserve"> à l’article 1.</w:t>
      </w:r>
    </w:p>
    <w:p w:rsidR="004A3071" w:rsidRPr="004A3071" w:rsidRDefault="00000BEF" w:rsidP="004A307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Les produits proposés sont variés et de qualité</w:t>
      </w:r>
      <w:r w:rsidR="00DB2741">
        <w:rPr>
          <w:rFonts w:ascii="Arial" w:eastAsia="Times New Roman" w:hAnsi="Arial" w:cs="Arial"/>
          <w:lang w:eastAsia="fr-FR"/>
        </w:rPr>
        <w:t>.</w:t>
      </w:r>
    </w:p>
    <w:p w:rsidR="00DB2741" w:rsidRDefault="00000BEF" w:rsidP="00DB274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L’offre </w:t>
      </w:r>
      <w:r w:rsidR="00C20D24">
        <w:rPr>
          <w:rFonts w:ascii="Arial" w:eastAsia="Times New Roman" w:hAnsi="Arial" w:cs="Arial"/>
          <w:lang w:eastAsia="fr-FR"/>
        </w:rPr>
        <w:t xml:space="preserve">proposée </w:t>
      </w:r>
      <w:r>
        <w:rPr>
          <w:rFonts w:ascii="Arial" w:eastAsia="Times New Roman" w:hAnsi="Arial" w:cs="Arial"/>
          <w:lang w:eastAsia="fr-FR"/>
        </w:rPr>
        <w:t>est diversifiée.</w:t>
      </w:r>
    </w:p>
    <w:p w:rsidR="00DB2741" w:rsidRDefault="00DB2741" w:rsidP="00DB274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L’offre</w:t>
      </w:r>
      <w:r w:rsidR="00C20D24">
        <w:rPr>
          <w:rFonts w:ascii="Arial" w:eastAsia="Times New Roman" w:hAnsi="Arial" w:cs="Arial"/>
          <w:lang w:eastAsia="fr-FR"/>
        </w:rPr>
        <w:t xml:space="preserve"> proposée</w:t>
      </w:r>
      <w:r>
        <w:rPr>
          <w:rFonts w:ascii="Arial" w:eastAsia="Times New Roman" w:hAnsi="Arial" w:cs="Arial"/>
          <w:lang w:eastAsia="fr-FR"/>
        </w:rPr>
        <w:t xml:space="preserve"> </w:t>
      </w:r>
      <w:r w:rsidR="00BB5BB4">
        <w:rPr>
          <w:rFonts w:ascii="Arial" w:eastAsia="Times New Roman" w:hAnsi="Arial" w:cs="Arial"/>
          <w:lang w:eastAsia="fr-FR"/>
        </w:rPr>
        <w:t>est dans une démarche de circuit court</w:t>
      </w:r>
      <w:r w:rsidR="00000BEF">
        <w:rPr>
          <w:rFonts w:ascii="Arial" w:eastAsia="Times New Roman" w:hAnsi="Arial" w:cs="Arial"/>
          <w:lang w:eastAsia="fr-FR"/>
        </w:rPr>
        <w:t>.</w:t>
      </w:r>
    </w:p>
    <w:p w:rsidR="001225AB" w:rsidRPr="00DB2741" w:rsidRDefault="001225AB" w:rsidP="00DB2741">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Communication de l’offre auprès du public cible.</w:t>
      </w:r>
    </w:p>
    <w:p w:rsidR="00DB2741" w:rsidRDefault="00DB2741" w:rsidP="00DB2741">
      <w:pPr>
        <w:spacing w:after="0"/>
        <w:jc w:val="both"/>
        <w:rPr>
          <w:rFonts w:ascii="Arial" w:eastAsia="Times New Roman" w:hAnsi="Arial" w:cs="Arial"/>
          <w:lang w:eastAsia="fr-FR"/>
        </w:rPr>
      </w:pPr>
    </w:p>
    <w:p w:rsidR="00DB2741" w:rsidRDefault="00BB5BB4" w:rsidP="00DB2741">
      <w:pPr>
        <w:spacing w:after="0"/>
        <w:jc w:val="both"/>
        <w:rPr>
          <w:rFonts w:ascii="Arial" w:eastAsia="Times New Roman" w:hAnsi="Arial" w:cs="Arial"/>
          <w:lang w:eastAsia="fr-FR"/>
        </w:rPr>
      </w:pPr>
      <w:r>
        <w:rPr>
          <w:rFonts w:ascii="Arial" w:eastAsia="Times New Roman" w:hAnsi="Arial" w:cs="Arial"/>
          <w:lang w:eastAsia="fr-FR"/>
        </w:rPr>
        <w:t>Aspect esthétique (25</w:t>
      </w:r>
      <w:r w:rsidR="00DB2741">
        <w:rPr>
          <w:rFonts w:ascii="Arial" w:eastAsia="Times New Roman" w:hAnsi="Arial" w:cs="Arial"/>
          <w:lang w:eastAsia="fr-FR"/>
        </w:rPr>
        <w:t>%)</w:t>
      </w:r>
    </w:p>
    <w:p w:rsidR="00000BEF" w:rsidRDefault="00000BEF" w:rsidP="00000BEF">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Le stand ou le </w:t>
      </w:r>
      <w:proofErr w:type="spellStart"/>
      <w:r>
        <w:rPr>
          <w:rFonts w:ascii="Arial" w:eastAsia="Times New Roman" w:hAnsi="Arial" w:cs="Arial"/>
          <w:lang w:eastAsia="fr-FR"/>
        </w:rPr>
        <w:t>food</w:t>
      </w:r>
      <w:proofErr w:type="spellEnd"/>
      <w:r>
        <w:rPr>
          <w:rFonts w:ascii="Arial" w:eastAsia="Times New Roman" w:hAnsi="Arial" w:cs="Arial"/>
          <w:lang w:eastAsia="fr-FR"/>
        </w:rPr>
        <w:t xml:space="preserve"> truck a un aspect esthétique de qualité</w:t>
      </w:r>
      <w:r w:rsidR="00BB5BB4">
        <w:rPr>
          <w:rFonts w:ascii="Arial" w:eastAsia="Times New Roman" w:hAnsi="Arial" w:cs="Arial"/>
          <w:lang w:eastAsia="fr-FR"/>
        </w:rPr>
        <w:t>, dans le respect du cadre commercial imposé par Paris 2024</w:t>
      </w:r>
      <w:r>
        <w:rPr>
          <w:rFonts w:ascii="Arial" w:eastAsia="Times New Roman" w:hAnsi="Arial" w:cs="Arial"/>
          <w:lang w:eastAsia="fr-FR"/>
        </w:rPr>
        <w:t>.</w:t>
      </w:r>
    </w:p>
    <w:p w:rsidR="00000BEF" w:rsidRPr="00000BEF" w:rsidRDefault="00000BEF" w:rsidP="00000BEF">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Les produits proposés sont correctement disposés et les prix sont </w:t>
      </w:r>
      <w:r w:rsidR="00C20D24">
        <w:rPr>
          <w:rFonts w:ascii="Arial" w:eastAsia="Times New Roman" w:hAnsi="Arial" w:cs="Arial"/>
          <w:lang w:eastAsia="fr-FR"/>
        </w:rPr>
        <w:t xml:space="preserve">clairement </w:t>
      </w:r>
      <w:r>
        <w:rPr>
          <w:rFonts w:ascii="Arial" w:eastAsia="Times New Roman" w:hAnsi="Arial" w:cs="Arial"/>
          <w:lang w:eastAsia="fr-FR"/>
        </w:rPr>
        <w:t>affichés.</w:t>
      </w:r>
    </w:p>
    <w:p w:rsidR="00000BEF" w:rsidRDefault="00000BEF" w:rsidP="00DB2741">
      <w:pPr>
        <w:spacing w:after="0"/>
        <w:jc w:val="both"/>
        <w:rPr>
          <w:rFonts w:ascii="Arial" w:eastAsia="Times New Roman" w:hAnsi="Arial" w:cs="Arial"/>
          <w:lang w:eastAsia="fr-FR"/>
        </w:rPr>
      </w:pPr>
    </w:p>
    <w:p w:rsidR="00000BEF" w:rsidRDefault="00DB2741" w:rsidP="00DB2741">
      <w:pPr>
        <w:spacing w:after="0"/>
        <w:jc w:val="both"/>
        <w:rPr>
          <w:rFonts w:ascii="Arial" w:eastAsia="Times New Roman" w:hAnsi="Arial" w:cs="Arial"/>
          <w:lang w:eastAsia="fr-FR"/>
        </w:rPr>
      </w:pPr>
      <w:r>
        <w:rPr>
          <w:rFonts w:ascii="Arial" w:eastAsia="Times New Roman" w:hAnsi="Arial" w:cs="Arial"/>
          <w:lang w:eastAsia="fr-FR"/>
        </w:rPr>
        <w:t>Aspect environnemental</w:t>
      </w:r>
      <w:r w:rsidR="00BB5BB4">
        <w:rPr>
          <w:rFonts w:ascii="Arial" w:eastAsia="Times New Roman" w:hAnsi="Arial" w:cs="Arial"/>
          <w:lang w:eastAsia="fr-FR"/>
        </w:rPr>
        <w:t xml:space="preserve"> (10</w:t>
      </w:r>
      <w:r>
        <w:rPr>
          <w:rFonts w:ascii="Arial" w:eastAsia="Times New Roman" w:hAnsi="Arial" w:cs="Arial"/>
          <w:lang w:eastAsia="fr-FR"/>
        </w:rPr>
        <w:t>%)</w:t>
      </w:r>
    </w:p>
    <w:p w:rsidR="00000BEF" w:rsidRDefault="00000BEF" w:rsidP="00000BEF">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Les contenants utilisés sont réutilisables ou biodégradables.</w:t>
      </w:r>
    </w:p>
    <w:p w:rsidR="00252BAA" w:rsidRPr="00290558" w:rsidRDefault="00000BEF" w:rsidP="00222FAA">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La gestion des déchets sera </w:t>
      </w:r>
      <w:r w:rsidR="00331124">
        <w:rPr>
          <w:rFonts w:ascii="Arial" w:eastAsia="Times New Roman" w:hAnsi="Arial" w:cs="Arial"/>
          <w:lang w:eastAsia="fr-FR"/>
        </w:rPr>
        <w:t>assurée</w:t>
      </w:r>
      <w:r>
        <w:rPr>
          <w:rFonts w:ascii="Arial" w:eastAsia="Times New Roman" w:hAnsi="Arial" w:cs="Arial"/>
          <w:lang w:eastAsia="fr-FR"/>
        </w:rPr>
        <w:t xml:space="preserve"> aux abords de l’espace occupé. </w:t>
      </w:r>
    </w:p>
    <w:p w:rsidR="00252BAA" w:rsidRPr="00290558" w:rsidRDefault="00252BAA" w:rsidP="00290558">
      <w:pPr>
        <w:pStyle w:val="Titre1"/>
        <w:rPr>
          <w:rFonts w:ascii="Arial" w:eastAsia="Times New Roman" w:hAnsi="Arial" w:cs="Arial"/>
          <w:sz w:val="22"/>
          <w:szCs w:val="22"/>
          <w:lang w:eastAsia="fr-FR"/>
        </w:rPr>
      </w:pPr>
      <w:bookmarkStart w:id="6" w:name="_Toc163133038"/>
      <w:r w:rsidRPr="00290558">
        <w:rPr>
          <w:rFonts w:ascii="Arial" w:eastAsia="Times New Roman" w:hAnsi="Arial" w:cs="Arial"/>
          <w:sz w:val="22"/>
          <w:szCs w:val="22"/>
          <w:lang w:eastAsia="fr-FR"/>
        </w:rPr>
        <w:t>Article 6 – Renseignements complémentaires</w:t>
      </w:r>
      <w:bookmarkEnd w:id="6"/>
    </w:p>
    <w:p w:rsidR="009E3332" w:rsidRDefault="009E3332" w:rsidP="00222FAA">
      <w:pPr>
        <w:spacing w:after="0"/>
        <w:jc w:val="both"/>
        <w:rPr>
          <w:rFonts w:ascii="Arial" w:eastAsia="Times New Roman" w:hAnsi="Arial" w:cs="Arial"/>
          <w:b/>
          <w:lang w:eastAsia="fr-FR"/>
        </w:rPr>
      </w:pPr>
    </w:p>
    <w:p w:rsidR="00290558" w:rsidRPr="00290558" w:rsidRDefault="00331124" w:rsidP="00222FAA">
      <w:pPr>
        <w:spacing w:after="0"/>
        <w:jc w:val="both"/>
        <w:rPr>
          <w:rFonts w:ascii="Arial" w:eastAsia="Times New Roman" w:hAnsi="Arial" w:cs="Arial"/>
          <w:lang w:eastAsia="fr-FR"/>
        </w:rPr>
      </w:pPr>
      <w:r w:rsidRPr="00331124">
        <w:rPr>
          <w:rFonts w:ascii="Arial" w:eastAsia="Times New Roman" w:hAnsi="Arial" w:cs="Arial"/>
          <w:lang w:eastAsia="fr-FR"/>
        </w:rPr>
        <w:t>Pour obtenir tous les renseignements complémentaires nécessaires à l’établissement de leur candidature, les candidats devront faire parvenir une demande</w:t>
      </w:r>
      <w:r w:rsidR="00290558">
        <w:rPr>
          <w:rFonts w:ascii="Arial" w:eastAsia="Times New Roman" w:hAnsi="Arial" w:cs="Arial"/>
          <w:lang w:eastAsia="fr-FR"/>
        </w:rPr>
        <w:t xml:space="preserve"> écrite à l’adresse mail </w:t>
      </w:r>
      <w:hyperlink r:id="rId8" w:history="1">
        <w:r w:rsidR="00290558" w:rsidRPr="0072701F">
          <w:rPr>
            <w:rStyle w:val="Lienhypertexte"/>
            <w:rFonts w:ascii="Arial" w:eastAsia="Times New Roman" w:hAnsi="Arial" w:cs="Arial"/>
            <w:lang w:eastAsia="fr-FR"/>
          </w:rPr>
          <w:t>managerducommerce@chelles.fr</w:t>
        </w:r>
      </w:hyperlink>
      <w:r w:rsidR="00290558">
        <w:rPr>
          <w:rFonts w:ascii="Arial" w:eastAsia="Times New Roman" w:hAnsi="Arial" w:cs="Arial"/>
          <w:lang w:eastAsia="fr-FR"/>
        </w:rPr>
        <w:t>. La Direction Commerce et marché pour</w:t>
      </w:r>
      <w:r w:rsidR="00C75ABD">
        <w:rPr>
          <w:rFonts w:ascii="Arial" w:eastAsia="Times New Roman" w:hAnsi="Arial" w:cs="Arial"/>
          <w:lang w:eastAsia="fr-FR"/>
        </w:rPr>
        <w:t>ra</w:t>
      </w:r>
      <w:r w:rsidR="00290558">
        <w:rPr>
          <w:rFonts w:ascii="Arial" w:eastAsia="Times New Roman" w:hAnsi="Arial" w:cs="Arial"/>
          <w:lang w:eastAsia="fr-FR"/>
        </w:rPr>
        <w:t xml:space="preserve"> également être sollicité</w:t>
      </w:r>
      <w:r w:rsidR="00C75ABD">
        <w:rPr>
          <w:rFonts w:ascii="Arial" w:eastAsia="Times New Roman" w:hAnsi="Arial" w:cs="Arial"/>
          <w:lang w:eastAsia="fr-FR"/>
        </w:rPr>
        <w:t>e</w:t>
      </w:r>
      <w:r w:rsidR="00290558">
        <w:rPr>
          <w:rFonts w:ascii="Arial" w:eastAsia="Times New Roman" w:hAnsi="Arial" w:cs="Arial"/>
          <w:lang w:eastAsia="fr-FR"/>
        </w:rPr>
        <w:t xml:space="preserve"> par téléphone au 01 64 72 84 14.</w:t>
      </w:r>
    </w:p>
    <w:p w:rsidR="009E3332" w:rsidRPr="00290558" w:rsidRDefault="00252BAA" w:rsidP="00290558">
      <w:pPr>
        <w:pStyle w:val="Titre1"/>
        <w:rPr>
          <w:rFonts w:ascii="Arial" w:eastAsia="Times New Roman" w:hAnsi="Arial" w:cs="Arial"/>
          <w:sz w:val="22"/>
          <w:szCs w:val="22"/>
          <w:lang w:eastAsia="fr-FR"/>
        </w:rPr>
      </w:pPr>
      <w:bookmarkStart w:id="7" w:name="_Toc163133039"/>
      <w:r w:rsidRPr="00290558">
        <w:rPr>
          <w:rFonts w:ascii="Arial" w:eastAsia="Times New Roman" w:hAnsi="Arial" w:cs="Arial"/>
          <w:sz w:val="22"/>
          <w:szCs w:val="22"/>
          <w:lang w:eastAsia="fr-FR"/>
        </w:rPr>
        <w:t>Article 7</w:t>
      </w:r>
      <w:r w:rsidR="009E3332" w:rsidRPr="00290558">
        <w:rPr>
          <w:rFonts w:ascii="Arial" w:eastAsia="Times New Roman" w:hAnsi="Arial" w:cs="Arial"/>
          <w:sz w:val="22"/>
          <w:szCs w:val="22"/>
          <w:lang w:eastAsia="fr-FR"/>
        </w:rPr>
        <w:t xml:space="preserve"> –</w:t>
      </w:r>
      <w:r w:rsidR="004072CC" w:rsidRPr="00290558">
        <w:rPr>
          <w:rFonts w:ascii="Arial" w:eastAsia="Times New Roman" w:hAnsi="Arial" w:cs="Arial"/>
          <w:sz w:val="22"/>
          <w:szCs w:val="22"/>
          <w:lang w:eastAsia="fr-FR"/>
        </w:rPr>
        <w:t xml:space="preserve"> E</w:t>
      </w:r>
      <w:r w:rsidR="009E3332" w:rsidRPr="00290558">
        <w:rPr>
          <w:rFonts w:ascii="Arial" w:eastAsia="Times New Roman" w:hAnsi="Arial" w:cs="Arial"/>
          <w:sz w:val="22"/>
          <w:szCs w:val="22"/>
          <w:lang w:eastAsia="fr-FR"/>
        </w:rPr>
        <w:t>xamen des dossiers</w:t>
      </w:r>
      <w:bookmarkEnd w:id="7"/>
    </w:p>
    <w:p w:rsidR="00014D83" w:rsidRDefault="00014D83" w:rsidP="00222FAA">
      <w:pPr>
        <w:spacing w:after="0"/>
        <w:jc w:val="both"/>
        <w:rPr>
          <w:rFonts w:ascii="Arial" w:eastAsia="Times New Roman" w:hAnsi="Arial" w:cs="Arial"/>
          <w:lang w:eastAsia="fr-FR"/>
        </w:rPr>
      </w:pPr>
    </w:p>
    <w:p w:rsidR="00014D83" w:rsidRDefault="00014D83" w:rsidP="00222FAA">
      <w:pPr>
        <w:spacing w:after="0"/>
        <w:jc w:val="both"/>
        <w:rPr>
          <w:rFonts w:ascii="Arial" w:eastAsia="Times New Roman" w:hAnsi="Arial" w:cs="Arial"/>
          <w:lang w:eastAsia="fr-FR"/>
        </w:rPr>
      </w:pPr>
      <w:r>
        <w:rPr>
          <w:rFonts w:ascii="Arial" w:eastAsia="Times New Roman" w:hAnsi="Arial" w:cs="Arial"/>
          <w:lang w:eastAsia="fr-FR"/>
        </w:rPr>
        <w:t xml:space="preserve">Les candidatures complètes seront examinées par une commission d’attribution composée de : </w:t>
      </w:r>
    </w:p>
    <w:p w:rsidR="00014D83" w:rsidRDefault="00014D83" w:rsidP="00222FAA">
      <w:pPr>
        <w:spacing w:after="0"/>
        <w:jc w:val="both"/>
        <w:rPr>
          <w:rFonts w:ascii="Arial" w:eastAsia="Times New Roman" w:hAnsi="Arial" w:cs="Arial"/>
          <w:lang w:eastAsia="fr-FR"/>
        </w:rPr>
      </w:pPr>
    </w:p>
    <w:p w:rsidR="00014D83" w:rsidRDefault="00014D8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L’Adjointe au Maire </w:t>
      </w:r>
      <w:r w:rsidRPr="00014D83">
        <w:rPr>
          <w:rFonts w:ascii="Arial" w:eastAsia="Times New Roman" w:hAnsi="Arial" w:cs="Arial"/>
          <w:lang w:eastAsia="fr-FR"/>
        </w:rPr>
        <w:t>déléguée à la vie économique, au commerce et à l’attractivité</w:t>
      </w:r>
      <w:r>
        <w:rPr>
          <w:rFonts w:ascii="Arial" w:eastAsia="Times New Roman" w:hAnsi="Arial" w:cs="Arial"/>
          <w:lang w:eastAsia="fr-FR"/>
        </w:rPr>
        <w:t>,</w:t>
      </w:r>
    </w:p>
    <w:p w:rsidR="003C20A2" w:rsidRDefault="003C20A2"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L’Adjoint au Maire délégué à la vie associative</w:t>
      </w:r>
      <w:r w:rsidR="00EB4E6E">
        <w:rPr>
          <w:rFonts w:ascii="Arial" w:eastAsia="Times New Roman" w:hAnsi="Arial" w:cs="Arial"/>
          <w:lang w:eastAsia="fr-FR"/>
        </w:rPr>
        <w:t xml:space="preserve"> et sportive et à la jeunesse</w:t>
      </w:r>
      <w:r>
        <w:rPr>
          <w:rFonts w:ascii="Arial" w:eastAsia="Times New Roman" w:hAnsi="Arial" w:cs="Arial"/>
          <w:lang w:eastAsia="fr-FR"/>
        </w:rPr>
        <w:t>,</w:t>
      </w:r>
    </w:p>
    <w:p w:rsidR="00332CA3" w:rsidRDefault="00332CA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La Directrice Générale Adjointe Ville Active et Citoyenne,</w:t>
      </w:r>
    </w:p>
    <w:p w:rsidR="00332CA3" w:rsidRDefault="00C75ABD"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Le D</w:t>
      </w:r>
      <w:r w:rsidR="00332CA3">
        <w:rPr>
          <w:rFonts w:ascii="Arial" w:eastAsia="Times New Roman" w:hAnsi="Arial" w:cs="Arial"/>
          <w:lang w:eastAsia="fr-FR"/>
        </w:rPr>
        <w:t>irecteur Général Adjoint Familles, loisirs, éducation, jeunesse et sports</w:t>
      </w:r>
      <w:r>
        <w:rPr>
          <w:rFonts w:ascii="Arial" w:eastAsia="Times New Roman" w:hAnsi="Arial" w:cs="Arial"/>
          <w:lang w:eastAsia="fr-FR"/>
        </w:rPr>
        <w:t>,</w:t>
      </w:r>
    </w:p>
    <w:p w:rsidR="00014D83" w:rsidRDefault="00014D8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Le Directeur du service Evenementiel et logistique,</w:t>
      </w:r>
    </w:p>
    <w:p w:rsidR="00014D83" w:rsidRDefault="00014D8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Le Directeur du service des sports, jeunesse et vie associative,</w:t>
      </w:r>
    </w:p>
    <w:p w:rsidR="00014D83" w:rsidRDefault="00014D8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 xml:space="preserve">Le Directeur du service Commerce et marché, </w:t>
      </w:r>
    </w:p>
    <w:p w:rsidR="00332CA3" w:rsidRDefault="00332CA3" w:rsidP="00014D83">
      <w:pPr>
        <w:pStyle w:val="Paragraphedeliste"/>
        <w:numPr>
          <w:ilvl w:val="0"/>
          <w:numId w:val="31"/>
        </w:numPr>
        <w:spacing w:after="0"/>
        <w:jc w:val="both"/>
        <w:rPr>
          <w:rFonts w:ascii="Arial" w:eastAsia="Times New Roman" w:hAnsi="Arial" w:cs="Arial"/>
          <w:lang w:eastAsia="fr-FR"/>
        </w:rPr>
      </w:pPr>
      <w:r>
        <w:rPr>
          <w:rFonts w:ascii="Arial" w:eastAsia="Times New Roman" w:hAnsi="Arial" w:cs="Arial"/>
          <w:lang w:eastAsia="fr-FR"/>
        </w:rPr>
        <w:t>La Chargée de mission Commerce et marché.</w:t>
      </w:r>
    </w:p>
    <w:p w:rsidR="004072CC" w:rsidRPr="00290558" w:rsidRDefault="00252BAA" w:rsidP="00290558">
      <w:pPr>
        <w:pStyle w:val="Titre1"/>
        <w:rPr>
          <w:rFonts w:ascii="Arial" w:eastAsia="Times New Roman" w:hAnsi="Arial" w:cs="Arial"/>
          <w:sz w:val="22"/>
          <w:szCs w:val="22"/>
          <w:lang w:eastAsia="fr-FR"/>
        </w:rPr>
      </w:pPr>
      <w:bookmarkStart w:id="8" w:name="_Toc163133040"/>
      <w:r w:rsidRPr="00290558">
        <w:rPr>
          <w:rFonts w:ascii="Arial" w:eastAsia="Times New Roman" w:hAnsi="Arial" w:cs="Arial"/>
          <w:sz w:val="22"/>
          <w:szCs w:val="22"/>
          <w:lang w:eastAsia="fr-FR"/>
        </w:rPr>
        <w:t>Article 8 – Litiges</w:t>
      </w:r>
      <w:bookmarkEnd w:id="8"/>
    </w:p>
    <w:p w:rsidR="00252BAA" w:rsidRDefault="00252BAA" w:rsidP="00222FAA">
      <w:pPr>
        <w:spacing w:after="0"/>
        <w:jc w:val="both"/>
        <w:rPr>
          <w:rFonts w:ascii="Arial" w:eastAsia="Times New Roman" w:hAnsi="Arial" w:cs="Arial"/>
          <w:lang w:eastAsia="fr-FR"/>
        </w:rPr>
      </w:pPr>
    </w:p>
    <w:p w:rsidR="00290558" w:rsidRDefault="00290558" w:rsidP="00290558">
      <w:pPr>
        <w:keepLines/>
        <w:widowControl w:val="0"/>
        <w:autoSpaceDE w:val="0"/>
        <w:autoSpaceDN w:val="0"/>
        <w:adjustRightInd w:val="0"/>
        <w:ind w:right="111"/>
        <w:jc w:val="both"/>
        <w:rPr>
          <w:rFonts w:ascii="Arial" w:hAnsi="Arial" w:cs="Arial"/>
          <w:color w:val="000000"/>
        </w:rPr>
      </w:pPr>
      <w:r w:rsidRPr="00F76344">
        <w:rPr>
          <w:rFonts w:ascii="Arial" w:hAnsi="Arial" w:cs="Arial"/>
          <w:color w:val="000000"/>
        </w:rPr>
        <w:t xml:space="preserve">En cas de litige résultant de l’application des clauses </w:t>
      </w:r>
      <w:r>
        <w:rPr>
          <w:rFonts w:ascii="Arial" w:hAnsi="Arial" w:cs="Arial"/>
          <w:color w:val="000000"/>
        </w:rPr>
        <w:t xml:space="preserve">de la </w:t>
      </w:r>
      <w:r w:rsidRPr="00F76344">
        <w:rPr>
          <w:rFonts w:ascii="Arial" w:hAnsi="Arial" w:cs="Arial"/>
          <w:color w:val="000000"/>
        </w:rPr>
        <w:t>présent</w:t>
      </w:r>
      <w:r>
        <w:rPr>
          <w:rFonts w:ascii="Arial" w:hAnsi="Arial" w:cs="Arial"/>
          <w:color w:val="000000"/>
        </w:rPr>
        <w:t>e</w:t>
      </w:r>
      <w:r w:rsidRPr="00F76344">
        <w:rPr>
          <w:rFonts w:ascii="Arial" w:hAnsi="Arial" w:cs="Arial"/>
          <w:color w:val="000000"/>
        </w:rPr>
        <w:t xml:space="preserve"> </w:t>
      </w:r>
      <w:r>
        <w:rPr>
          <w:rFonts w:ascii="Arial" w:hAnsi="Arial" w:cs="Arial"/>
          <w:color w:val="000000"/>
        </w:rPr>
        <w:t>convention</w:t>
      </w:r>
      <w:r w:rsidRPr="00F76344">
        <w:rPr>
          <w:rFonts w:ascii="Arial" w:hAnsi="Arial" w:cs="Arial"/>
          <w:color w:val="000000"/>
        </w:rPr>
        <w:t>, le tribunal compétent sera cel</w:t>
      </w:r>
      <w:r>
        <w:rPr>
          <w:rFonts w:ascii="Arial" w:hAnsi="Arial" w:cs="Arial"/>
          <w:color w:val="000000"/>
        </w:rPr>
        <w:t>ui du domicile de la Ville.</w:t>
      </w:r>
    </w:p>
    <w:p w:rsidR="00252BAA" w:rsidRPr="00381E37" w:rsidRDefault="00290558" w:rsidP="00290558">
      <w:pPr>
        <w:spacing w:after="0"/>
        <w:jc w:val="both"/>
        <w:rPr>
          <w:rFonts w:ascii="Arial" w:eastAsia="Times New Roman" w:hAnsi="Arial" w:cs="Arial"/>
          <w:lang w:eastAsia="fr-FR"/>
        </w:rPr>
      </w:pPr>
      <w:r w:rsidRPr="00F76344">
        <w:rPr>
          <w:rFonts w:ascii="Arial" w:hAnsi="Arial" w:cs="Arial"/>
          <w:color w:val="000000"/>
        </w:rPr>
        <w:t>Préalablement à toute inst</w:t>
      </w:r>
      <w:r w:rsidR="00C75ABD">
        <w:rPr>
          <w:rFonts w:ascii="Arial" w:hAnsi="Arial" w:cs="Arial"/>
          <w:color w:val="000000"/>
        </w:rPr>
        <w:t>ance contentieuse, les parties s</w:t>
      </w:r>
      <w:r w:rsidRPr="00F76344">
        <w:rPr>
          <w:rFonts w:ascii="Arial" w:hAnsi="Arial" w:cs="Arial"/>
          <w:color w:val="000000"/>
        </w:rPr>
        <w:t>’efforceront de résoudre par voie de conciliation tout différend relatif à l’application ou l’interprétation d</w:t>
      </w:r>
      <w:r w:rsidR="00C75ABD">
        <w:rPr>
          <w:rFonts w:ascii="Arial" w:hAnsi="Arial" w:cs="Arial"/>
          <w:color w:val="000000"/>
        </w:rPr>
        <w:t>u présent règlement</w:t>
      </w:r>
      <w:r w:rsidRPr="00F76344">
        <w:rPr>
          <w:rFonts w:ascii="Arial" w:hAnsi="Arial" w:cs="Arial"/>
          <w:color w:val="000000"/>
        </w:rPr>
        <w:t>.</w:t>
      </w:r>
    </w:p>
    <w:sectPr w:rsidR="00252BAA" w:rsidRPr="00381E37" w:rsidSect="006F27E5">
      <w:headerReference w:type="first" r:id="rId9"/>
      <w:pgSz w:w="11906" w:h="16838"/>
      <w:pgMar w:top="1276" w:right="1133" w:bottom="156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1C" w:rsidRDefault="0038621C" w:rsidP="0052055C">
      <w:pPr>
        <w:spacing w:after="0" w:line="240" w:lineRule="auto"/>
      </w:pPr>
      <w:r>
        <w:separator/>
      </w:r>
    </w:p>
  </w:endnote>
  <w:endnote w:type="continuationSeparator" w:id="0">
    <w:p w:rsidR="0038621C" w:rsidRDefault="0038621C" w:rsidP="0052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1C" w:rsidRDefault="0038621C" w:rsidP="0052055C">
      <w:pPr>
        <w:spacing w:after="0" w:line="240" w:lineRule="auto"/>
      </w:pPr>
      <w:r>
        <w:separator/>
      </w:r>
    </w:p>
  </w:footnote>
  <w:footnote w:type="continuationSeparator" w:id="0">
    <w:p w:rsidR="0038621C" w:rsidRDefault="0038621C" w:rsidP="00520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5AB" w:rsidRDefault="001225AB">
    <w:pPr>
      <w:pStyle w:val="En-tte"/>
      <w:rPr>
        <w:noProof/>
        <w:lang w:eastAsia="fr-FR"/>
      </w:rPr>
    </w:pPr>
  </w:p>
  <w:p w:rsidR="000C6028" w:rsidRDefault="000C6028">
    <w:pPr>
      <w:pStyle w:val="En-tte"/>
    </w:pPr>
    <w:r>
      <w:rPr>
        <w:noProof/>
        <w:lang w:eastAsia="fr-FR"/>
      </w:rPr>
      <w:drawing>
        <wp:anchor distT="0" distB="0" distL="114300" distR="114300" simplePos="0" relativeHeight="251659264" behindDoc="0" locked="1" layoutInCell="1" allowOverlap="1" wp14:anchorId="64796940" wp14:editId="20C7AC45">
          <wp:simplePos x="0" y="0"/>
          <wp:positionH relativeFrom="margin">
            <wp:posOffset>-598805</wp:posOffset>
          </wp:positionH>
          <wp:positionV relativeFrom="page">
            <wp:posOffset>-106680</wp:posOffset>
          </wp:positionV>
          <wp:extent cx="7531100" cy="11018520"/>
          <wp:effectExtent l="0" t="0" r="0" b="0"/>
          <wp:wrapNone/>
          <wp:docPr id="3" name="Image 3" descr="210x297-2019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10x297-2019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1018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3180D"/>
    <w:multiLevelType w:val="hybridMultilevel"/>
    <w:tmpl w:val="70746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0D5BA5"/>
    <w:multiLevelType w:val="hybridMultilevel"/>
    <w:tmpl w:val="803CF1DA"/>
    <w:lvl w:ilvl="0" w:tplc="39FE4E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240C22"/>
    <w:multiLevelType w:val="hybridMultilevel"/>
    <w:tmpl w:val="80A25BD8"/>
    <w:lvl w:ilvl="0" w:tplc="207A56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564C9"/>
    <w:multiLevelType w:val="hybridMultilevel"/>
    <w:tmpl w:val="3D7E6914"/>
    <w:lvl w:ilvl="0" w:tplc="4CD857A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66D75"/>
    <w:multiLevelType w:val="hybridMultilevel"/>
    <w:tmpl w:val="CE24C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B44A0D"/>
    <w:multiLevelType w:val="hybridMultilevel"/>
    <w:tmpl w:val="ECE0F44E"/>
    <w:lvl w:ilvl="0" w:tplc="09DCC1D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EF6A4D"/>
    <w:multiLevelType w:val="hybridMultilevel"/>
    <w:tmpl w:val="BD8C3F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84A0B"/>
    <w:multiLevelType w:val="hybridMultilevel"/>
    <w:tmpl w:val="B82C12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E637B2"/>
    <w:multiLevelType w:val="hybridMultilevel"/>
    <w:tmpl w:val="E1065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28029A"/>
    <w:multiLevelType w:val="hybridMultilevel"/>
    <w:tmpl w:val="C75A6284"/>
    <w:lvl w:ilvl="0" w:tplc="1DD84C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9830AE4"/>
    <w:multiLevelType w:val="hybridMultilevel"/>
    <w:tmpl w:val="EA68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D5A67A4"/>
    <w:multiLevelType w:val="hybridMultilevel"/>
    <w:tmpl w:val="70B436A8"/>
    <w:lvl w:ilvl="0" w:tplc="4BA445C2">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F8C311F"/>
    <w:multiLevelType w:val="hybridMultilevel"/>
    <w:tmpl w:val="CA3AC6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2597FDA"/>
    <w:multiLevelType w:val="hybridMultilevel"/>
    <w:tmpl w:val="6EC273B6"/>
    <w:lvl w:ilvl="0" w:tplc="6FAC7F0C">
      <w:start w:val="1"/>
      <w:numFmt w:val="decimal"/>
      <w:lvlText w:val="%1)"/>
      <w:lvlJc w:val="left"/>
      <w:pPr>
        <w:ind w:left="720" w:hanging="360"/>
      </w:pPr>
      <w:rPr>
        <w:rFonts w:ascii="Arial" w:eastAsiaTheme="minorHAnsi" w:hAnsi="Arial" w:cs="Arial"/>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6F43980"/>
    <w:multiLevelType w:val="hybridMultilevel"/>
    <w:tmpl w:val="F8461E10"/>
    <w:lvl w:ilvl="0" w:tplc="2A7C590E">
      <w:start w:val="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6A4918"/>
    <w:multiLevelType w:val="hybridMultilevel"/>
    <w:tmpl w:val="4072A84C"/>
    <w:lvl w:ilvl="0" w:tplc="F98AE7B8">
      <w:numFmt w:val="bullet"/>
      <w:lvlText w:val="-"/>
      <w:lvlJc w:val="left"/>
      <w:pPr>
        <w:ind w:left="720" w:hanging="360"/>
      </w:pPr>
      <w:rPr>
        <w:rFonts w:ascii="Arial" w:eastAsia="Times New Roman" w:hAnsi="Arial" w:cs="Arial"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6D31E8"/>
    <w:multiLevelType w:val="hybridMultilevel"/>
    <w:tmpl w:val="0FE2D454"/>
    <w:lvl w:ilvl="0" w:tplc="856AD25E">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00649A"/>
    <w:multiLevelType w:val="hybridMultilevel"/>
    <w:tmpl w:val="E03E676E"/>
    <w:lvl w:ilvl="0" w:tplc="F0BCE1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0F236B"/>
    <w:multiLevelType w:val="hybridMultilevel"/>
    <w:tmpl w:val="F45C3920"/>
    <w:lvl w:ilvl="0" w:tplc="46B06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0994180"/>
    <w:multiLevelType w:val="hybridMultilevel"/>
    <w:tmpl w:val="123007BA"/>
    <w:lvl w:ilvl="0" w:tplc="252EA1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107E56"/>
    <w:multiLevelType w:val="hybridMultilevel"/>
    <w:tmpl w:val="2F10DEA4"/>
    <w:lvl w:ilvl="0" w:tplc="2A64A876">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2F1A2D"/>
    <w:multiLevelType w:val="hybridMultilevel"/>
    <w:tmpl w:val="DB44428A"/>
    <w:lvl w:ilvl="0" w:tplc="E786B7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A2D300C"/>
    <w:multiLevelType w:val="hybridMultilevel"/>
    <w:tmpl w:val="D8B2C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AC75F6B"/>
    <w:multiLevelType w:val="hybridMultilevel"/>
    <w:tmpl w:val="C3DC6D12"/>
    <w:lvl w:ilvl="0" w:tplc="82AA2654">
      <w:start w:val="1"/>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EA34AAE"/>
    <w:multiLevelType w:val="hybridMultilevel"/>
    <w:tmpl w:val="7FDA5AD8"/>
    <w:lvl w:ilvl="0" w:tplc="756AD72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16812E6"/>
    <w:multiLevelType w:val="hybridMultilevel"/>
    <w:tmpl w:val="8A0C76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CB7DE6"/>
    <w:multiLevelType w:val="hybridMultilevel"/>
    <w:tmpl w:val="0E703468"/>
    <w:lvl w:ilvl="0" w:tplc="35F67F2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DDB2A85"/>
    <w:multiLevelType w:val="hybridMultilevel"/>
    <w:tmpl w:val="0FBE552C"/>
    <w:lvl w:ilvl="0" w:tplc="5138580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343B37"/>
    <w:multiLevelType w:val="hybridMultilevel"/>
    <w:tmpl w:val="E39C5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8A646D2"/>
    <w:multiLevelType w:val="hybridMultilevel"/>
    <w:tmpl w:val="9430776E"/>
    <w:lvl w:ilvl="0" w:tplc="3A1497AE">
      <w:numFmt w:val="bullet"/>
      <w:lvlText w:val=""/>
      <w:lvlJc w:val="left"/>
      <w:pPr>
        <w:ind w:left="1080" w:hanging="360"/>
      </w:pPr>
      <w:rPr>
        <w:rFonts w:ascii="Wingdings" w:eastAsia="Times New Roman" w:hAnsi="Wingdings"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A072822"/>
    <w:multiLevelType w:val="hybridMultilevel"/>
    <w:tmpl w:val="D584A34A"/>
    <w:lvl w:ilvl="0" w:tplc="557E5AEE">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C546306"/>
    <w:multiLevelType w:val="hybridMultilevel"/>
    <w:tmpl w:val="A56A481A"/>
    <w:lvl w:ilvl="0" w:tplc="1320F6EE">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6"/>
  </w:num>
  <w:num w:numId="5">
    <w:abstractNumId w:val="4"/>
  </w:num>
  <w:num w:numId="6">
    <w:abstractNumId w:val="3"/>
  </w:num>
  <w:num w:numId="7">
    <w:abstractNumId w:val="26"/>
  </w:num>
  <w:num w:numId="8">
    <w:abstractNumId w:val="10"/>
  </w:num>
  <w:num w:numId="9">
    <w:abstractNumId w:val="8"/>
  </w:num>
  <w:num w:numId="10">
    <w:abstractNumId w:val="30"/>
  </w:num>
  <w:num w:numId="11">
    <w:abstractNumId w:val="18"/>
  </w:num>
  <w:num w:numId="12">
    <w:abstractNumId w:val="11"/>
  </w:num>
  <w:num w:numId="13">
    <w:abstractNumId w:val="9"/>
  </w:num>
  <w:num w:numId="14">
    <w:abstractNumId w:val="13"/>
  </w:num>
  <w:num w:numId="15">
    <w:abstractNumId w:val="5"/>
  </w:num>
  <w:num w:numId="16">
    <w:abstractNumId w:val="14"/>
  </w:num>
  <w:num w:numId="17">
    <w:abstractNumId w:val="21"/>
  </w:num>
  <w:num w:numId="18">
    <w:abstractNumId w:val="2"/>
  </w:num>
  <w:num w:numId="19">
    <w:abstractNumId w:val="12"/>
  </w:num>
  <w:num w:numId="20">
    <w:abstractNumId w:val="23"/>
  </w:num>
  <w:num w:numId="21">
    <w:abstractNumId w:val="16"/>
  </w:num>
  <w:num w:numId="22">
    <w:abstractNumId w:val="19"/>
  </w:num>
  <w:num w:numId="23">
    <w:abstractNumId w:val="24"/>
  </w:num>
  <w:num w:numId="24">
    <w:abstractNumId w:val="15"/>
  </w:num>
  <w:num w:numId="25">
    <w:abstractNumId w:val="17"/>
  </w:num>
  <w:num w:numId="26">
    <w:abstractNumId w:val="0"/>
  </w:num>
  <w:num w:numId="27">
    <w:abstractNumId w:val="27"/>
  </w:num>
  <w:num w:numId="28">
    <w:abstractNumId w:val="29"/>
  </w:num>
  <w:num w:numId="29">
    <w:abstractNumId w:val="1"/>
  </w:num>
  <w:num w:numId="30">
    <w:abstractNumId w:val="20"/>
  </w:num>
  <w:num w:numId="31">
    <w:abstractNumId w:val="3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39"/>
    <w:rsid w:val="00000BEF"/>
    <w:rsid w:val="00010153"/>
    <w:rsid w:val="00014D83"/>
    <w:rsid w:val="000160DD"/>
    <w:rsid w:val="000176B2"/>
    <w:rsid w:val="00020FA5"/>
    <w:rsid w:val="00021F02"/>
    <w:rsid w:val="00026549"/>
    <w:rsid w:val="00032BD1"/>
    <w:rsid w:val="00065A8F"/>
    <w:rsid w:val="000668F4"/>
    <w:rsid w:val="00070DBF"/>
    <w:rsid w:val="000766C4"/>
    <w:rsid w:val="00091BC8"/>
    <w:rsid w:val="000940B7"/>
    <w:rsid w:val="000A1ED6"/>
    <w:rsid w:val="000C3FDE"/>
    <w:rsid w:val="000C5B53"/>
    <w:rsid w:val="000C6028"/>
    <w:rsid w:val="000C6D05"/>
    <w:rsid w:val="000D48B6"/>
    <w:rsid w:val="000F53C1"/>
    <w:rsid w:val="00106EDB"/>
    <w:rsid w:val="00121526"/>
    <w:rsid w:val="001225AB"/>
    <w:rsid w:val="00124366"/>
    <w:rsid w:val="00124E50"/>
    <w:rsid w:val="0013231C"/>
    <w:rsid w:val="00146BAC"/>
    <w:rsid w:val="001602D2"/>
    <w:rsid w:val="001634EE"/>
    <w:rsid w:val="00165110"/>
    <w:rsid w:val="00167CBE"/>
    <w:rsid w:val="001769DC"/>
    <w:rsid w:val="001772BE"/>
    <w:rsid w:val="00181C0D"/>
    <w:rsid w:val="00193B62"/>
    <w:rsid w:val="00194E1E"/>
    <w:rsid w:val="001B7626"/>
    <w:rsid w:val="001C6EEF"/>
    <w:rsid w:val="001C73CD"/>
    <w:rsid w:val="001D77D5"/>
    <w:rsid w:val="001E16FC"/>
    <w:rsid w:val="001E4540"/>
    <w:rsid w:val="001F42C9"/>
    <w:rsid w:val="001F65DB"/>
    <w:rsid w:val="001F7E2D"/>
    <w:rsid w:val="00212C3B"/>
    <w:rsid w:val="00222FAA"/>
    <w:rsid w:val="00245D6A"/>
    <w:rsid w:val="002504D4"/>
    <w:rsid w:val="00252BAA"/>
    <w:rsid w:val="00252BDC"/>
    <w:rsid w:val="00254C0C"/>
    <w:rsid w:val="00273C40"/>
    <w:rsid w:val="002743BB"/>
    <w:rsid w:val="00290558"/>
    <w:rsid w:val="00294ACA"/>
    <w:rsid w:val="002C30D0"/>
    <w:rsid w:val="002C64D7"/>
    <w:rsid w:val="002D5C42"/>
    <w:rsid w:val="002E04AD"/>
    <w:rsid w:val="002E4EAB"/>
    <w:rsid w:val="00307A47"/>
    <w:rsid w:val="00312909"/>
    <w:rsid w:val="00312B73"/>
    <w:rsid w:val="00313876"/>
    <w:rsid w:val="003153AC"/>
    <w:rsid w:val="003153D7"/>
    <w:rsid w:val="00323A4E"/>
    <w:rsid w:val="0032665E"/>
    <w:rsid w:val="00331124"/>
    <w:rsid w:val="00332CA3"/>
    <w:rsid w:val="00337B01"/>
    <w:rsid w:val="00344999"/>
    <w:rsid w:val="0037159B"/>
    <w:rsid w:val="00381E37"/>
    <w:rsid w:val="003835D9"/>
    <w:rsid w:val="00385442"/>
    <w:rsid w:val="0038621C"/>
    <w:rsid w:val="003A1EF8"/>
    <w:rsid w:val="003B1AB6"/>
    <w:rsid w:val="003B3C7A"/>
    <w:rsid w:val="003B4830"/>
    <w:rsid w:val="003C1367"/>
    <w:rsid w:val="003C20A2"/>
    <w:rsid w:val="003C7516"/>
    <w:rsid w:val="003D2D3D"/>
    <w:rsid w:val="003E0A60"/>
    <w:rsid w:val="003E0D42"/>
    <w:rsid w:val="003E68DA"/>
    <w:rsid w:val="003F6478"/>
    <w:rsid w:val="00401F89"/>
    <w:rsid w:val="004072CC"/>
    <w:rsid w:val="00416912"/>
    <w:rsid w:val="004177DE"/>
    <w:rsid w:val="004224EE"/>
    <w:rsid w:val="00427B45"/>
    <w:rsid w:val="004321B3"/>
    <w:rsid w:val="00442A06"/>
    <w:rsid w:val="00443519"/>
    <w:rsid w:val="004442FE"/>
    <w:rsid w:val="00460DD9"/>
    <w:rsid w:val="00462301"/>
    <w:rsid w:val="0046231A"/>
    <w:rsid w:val="00465CA6"/>
    <w:rsid w:val="004672EE"/>
    <w:rsid w:val="0047460E"/>
    <w:rsid w:val="00474E1F"/>
    <w:rsid w:val="00480236"/>
    <w:rsid w:val="00487115"/>
    <w:rsid w:val="004A3071"/>
    <w:rsid w:val="004B0074"/>
    <w:rsid w:val="004B0FBE"/>
    <w:rsid w:val="004B48EF"/>
    <w:rsid w:val="004C22C8"/>
    <w:rsid w:val="004D69FB"/>
    <w:rsid w:val="004E08DA"/>
    <w:rsid w:val="004E7C16"/>
    <w:rsid w:val="004F49F0"/>
    <w:rsid w:val="004F57C4"/>
    <w:rsid w:val="005051F2"/>
    <w:rsid w:val="00506130"/>
    <w:rsid w:val="00511B4D"/>
    <w:rsid w:val="00513314"/>
    <w:rsid w:val="0052055C"/>
    <w:rsid w:val="00527DA0"/>
    <w:rsid w:val="00532F4B"/>
    <w:rsid w:val="00533635"/>
    <w:rsid w:val="00555807"/>
    <w:rsid w:val="00555B7A"/>
    <w:rsid w:val="0055795D"/>
    <w:rsid w:val="0056214A"/>
    <w:rsid w:val="0056393E"/>
    <w:rsid w:val="00573B03"/>
    <w:rsid w:val="00583191"/>
    <w:rsid w:val="00584043"/>
    <w:rsid w:val="005855DE"/>
    <w:rsid w:val="00590E2A"/>
    <w:rsid w:val="00591B53"/>
    <w:rsid w:val="005A061B"/>
    <w:rsid w:val="005D5C26"/>
    <w:rsid w:val="005D7D6E"/>
    <w:rsid w:val="00600B7A"/>
    <w:rsid w:val="006147CB"/>
    <w:rsid w:val="0062693C"/>
    <w:rsid w:val="00631378"/>
    <w:rsid w:val="006417A2"/>
    <w:rsid w:val="00644069"/>
    <w:rsid w:val="0066461B"/>
    <w:rsid w:val="00667A9A"/>
    <w:rsid w:val="00671D47"/>
    <w:rsid w:val="006810F1"/>
    <w:rsid w:val="006B7521"/>
    <w:rsid w:val="006B7C94"/>
    <w:rsid w:val="006C5BB6"/>
    <w:rsid w:val="006E0A82"/>
    <w:rsid w:val="006E13F4"/>
    <w:rsid w:val="006E2C87"/>
    <w:rsid w:val="006F27E5"/>
    <w:rsid w:val="006F3BA5"/>
    <w:rsid w:val="0070040E"/>
    <w:rsid w:val="00706E18"/>
    <w:rsid w:val="00715C2C"/>
    <w:rsid w:val="00717377"/>
    <w:rsid w:val="00717ACA"/>
    <w:rsid w:val="007203AF"/>
    <w:rsid w:val="00722D39"/>
    <w:rsid w:val="00731F1C"/>
    <w:rsid w:val="00735CB4"/>
    <w:rsid w:val="00755D9C"/>
    <w:rsid w:val="00755E8D"/>
    <w:rsid w:val="00762488"/>
    <w:rsid w:val="00763A31"/>
    <w:rsid w:val="007810DE"/>
    <w:rsid w:val="007829D8"/>
    <w:rsid w:val="00790F17"/>
    <w:rsid w:val="00797766"/>
    <w:rsid w:val="007C67F0"/>
    <w:rsid w:val="007F05D9"/>
    <w:rsid w:val="007F22BA"/>
    <w:rsid w:val="0080284E"/>
    <w:rsid w:val="00804C43"/>
    <w:rsid w:val="00805040"/>
    <w:rsid w:val="008129D6"/>
    <w:rsid w:val="00815008"/>
    <w:rsid w:val="008155CF"/>
    <w:rsid w:val="00822B5E"/>
    <w:rsid w:val="0083086E"/>
    <w:rsid w:val="00833410"/>
    <w:rsid w:val="00845707"/>
    <w:rsid w:val="00855CA5"/>
    <w:rsid w:val="00873E73"/>
    <w:rsid w:val="008743D7"/>
    <w:rsid w:val="00884609"/>
    <w:rsid w:val="008871BE"/>
    <w:rsid w:val="00895439"/>
    <w:rsid w:val="008C235E"/>
    <w:rsid w:val="008D29C2"/>
    <w:rsid w:val="008D3069"/>
    <w:rsid w:val="008D4174"/>
    <w:rsid w:val="008E1BDF"/>
    <w:rsid w:val="00901F10"/>
    <w:rsid w:val="00907B6C"/>
    <w:rsid w:val="0091024F"/>
    <w:rsid w:val="0091122F"/>
    <w:rsid w:val="00916550"/>
    <w:rsid w:val="009332E5"/>
    <w:rsid w:val="00941B94"/>
    <w:rsid w:val="00947437"/>
    <w:rsid w:val="00947DF5"/>
    <w:rsid w:val="00952C61"/>
    <w:rsid w:val="00962974"/>
    <w:rsid w:val="00970A47"/>
    <w:rsid w:val="009736AB"/>
    <w:rsid w:val="00976CB5"/>
    <w:rsid w:val="009776FD"/>
    <w:rsid w:val="00985727"/>
    <w:rsid w:val="009B326B"/>
    <w:rsid w:val="009C16B2"/>
    <w:rsid w:val="009C799E"/>
    <w:rsid w:val="009D08F5"/>
    <w:rsid w:val="009D3639"/>
    <w:rsid w:val="009E3332"/>
    <w:rsid w:val="009E4C2F"/>
    <w:rsid w:val="009E65A2"/>
    <w:rsid w:val="009F6EC4"/>
    <w:rsid w:val="00A05AB5"/>
    <w:rsid w:val="00A17923"/>
    <w:rsid w:val="00A26D06"/>
    <w:rsid w:val="00A33B9D"/>
    <w:rsid w:val="00A35C68"/>
    <w:rsid w:val="00A427F2"/>
    <w:rsid w:val="00A7080A"/>
    <w:rsid w:val="00A813B0"/>
    <w:rsid w:val="00A81A6C"/>
    <w:rsid w:val="00A81C77"/>
    <w:rsid w:val="00A83A8E"/>
    <w:rsid w:val="00A8768F"/>
    <w:rsid w:val="00A943CB"/>
    <w:rsid w:val="00A97002"/>
    <w:rsid w:val="00AA3A91"/>
    <w:rsid w:val="00AA6729"/>
    <w:rsid w:val="00AC2241"/>
    <w:rsid w:val="00AC336B"/>
    <w:rsid w:val="00AD16F5"/>
    <w:rsid w:val="00AE029D"/>
    <w:rsid w:val="00B301F4"/>
    <w:rsid w:val="00B42071"/>
    <w:rsid w:val="00B53EEF"/>
    <w:rsid w:val="00B61A63"/>
    <w:rsid w:val="00B61BE8"/>
    <w:rsid w:val="00B653CE"/>
    <w:rsid w:val="00B65CDC"/>
    <w:rsid w:val="00B7127C"/>
    <w:rsid w:val="00B824D9"/>
    <w:rsid w:val="00B83A70"/>
    <w:rsid w:val="00B85E66"/>
    <w:rsid w:val="00B87A04"/>
    <w:rsid w:val="00B94341"/>
    <w:rsid w:val="00B94D6A"/>
    <w:rsid w:val="00B97E2F"/>
    <w:rsid w:val="00BB5BB4"/>
    <w:rsid w:val="00BC250F"/>
    <w:rsid w:val="00BC783B"/>
    <w:rsid w:val="00BD2356"/>
    <w:rsid w:val="00BE38BE"/>
    <w:rsid w:val="00BE5241"/>
    <w:rsid w:val="00BF0299"/>
    <w:rsid w:val="00BF7CE9"/>
    <w:rsid w:val="00C0238B"/>
    <w:rsid w:val="00C03360"/>
    <w:rsid w:val="00C20CBF"/>
    <w:rsid w:val="00C20D24"/>
    <w:rsid w:val="00C22B39"/>
    <w:rsid w:val="00C268F2"/>
    <w:rsid w:val="00C310C9"/>
    <w:rsid w:val="00C52FB4"/>
    <w:rsid w:val="00C568D8"/>
    <w:rsid w:val="00C6104C"/>
    <w:rsid w:val="00C63C76"/>
    <w:rsid w:val="00C643DE"/>
    <w:rsid w:val="00C67851"/>
    <w:rsid w:val="00C7262D"/>
    <w:rsid w:val="00C754C8"/>
    <w:rsid w:val="00C75ABD"/>
    <w:rsid w:val="00C81EDF"/>
    <w:rsid w:val="00C83EC4"/>
    <w:rsid w:val="00C87173"/>
    <w:rsid w:val="00CA279A"/>
    <w:rsid w:val="00CC3C4F"/>
    <w:rsid w:val="00CD26AF"/>
    <w:rsid w:val="00CE2DF5"/>
    <w:rsid w:val="00CF17D8"/>
    <w:rsid w:val="00D146B7"/>
    <w:rsid w:val="00D20D30"/>
    <w:rsid w:val="00D21966"/>
    <w:rsid w:val="00D2468F"/>
    <w:rsid w:val="00D30E42"/>
    <w:rsid w:val="00D62360"/>
    <w:rsid w:val="00D75322"/>
    <w:rsid w:val="00D778B5"/>
    <w:rsid w:val="00D77B62"/>
    <w:rsid w:val="00D80D85"/>
    <w:rsid w:val="00D81FB5"/>
    <w:rsid w:val="00D82B12"/>
    <w:rsid w:val="00D8652A"/>
    <w:rsid w:val="00DB1F06"/>
    <w:rsid w:val="00DB2741"/>
    <w:rsid w:val="00DB31FA"/>
    <w:rsid w:val="00DB37D0"/>
    <w:rsid w:val="00DB3E78"/>
    <w:rsid w:val="00DC0A2D"/>
    <w:rsid w:val="00DC0BB6"/>
    <w:rsid w:val="00DC1093"/>
    <w:rsid w:val="00DC153B"/>
    <w:rsid w:val="00DC5814"/>
    <w:rsid w:val="00E02225"/>
    <w:rsid w:val="00E07C98"/>
    <w:rsid w:val="00E07F42"/>
    <w:rsid w:val="00E1131F"/>
    <w:rsid w:val="00E117DE"/>
    <w:rsid w:val="00E15FDD"/>
    <w:rsid w:val="00E16BB6"/>
    <w:rsid w:val="00E241DD"/>
    <w:rsid w:val="00E25EC2"/>
    <w:rsid w:val="00E26B2A"/>
    <w:rsid w:val="00E315A9"/>
    <w:rsid w:val="00E32D6D"/>
    <w:rsid w:val="00E37127"/>
    <w:rsid w:val="00E702FA"/>
    <w:rsid w:val="00E73423"/>
    <w:rsid w:val="00E77B6D"/>
    <w:rsid w:val="00E811A1"/>
    <w:rsid w:val="00EA49F1"/>
    <w:rsid w:val="00EA63B1"/>
    <w:rsid w:val="00EB3A47"/>
    <w:rsid w:val="00EB4E6E"/>
    <w:rsid w:val="00EB709B"/>
    <w:rsid w:val="00EC7ED4"/>
    <w:rsid w:val="00ED14DD"/>
    <w:rsid w:val="00EF2295"/>
    <w:rsid w:val="00EF3471"/>
    <w:rsid w:val="00F21B73"/>
    <w:rsid w:val="00F24EBC"/>
    <w:rsid w:val="00F33E44"/>
    <w:rsid w:val="00F34D33"/>
    <w:rsid w:val="00F367DF"/>
    <w:rsid w:val="00F4782D"/>
    <w:rsid w:val="00F50F24"/>
    <w:rsid w:val="00F57D7D"/>
    <w:rsid w:val="00F625E4"/>
    <w:rsid w:val="00F8337D"/>
    <w:rsid w:val="00F931B9"/>
    <w:rsid w:val="00F95300"/>
    <w:rsid w:val="00F97F74"/>
    <w:rsid w:val="00FA6D2B"/>
    <w:rsid w:val="00FB2322"/>
    <w:rsid w:val="00FB2766"/>
    <w:rsid w:val="00FB6E49"/>
    <w:rsid w:val="00FC4D96"/>
    <w:rsid w:val="00FD4CD0"/>
    <w:rsid w:val="00FE08F5"/>
    <w:rsid w:val="00FE0D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8FDA433-E26E-40DF-BD2B-012E3C86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639"/>
  </w:style>
  <w:style w:type="paragraph" w:styleId="Titre1">
    <w:name w:val="heading 1"/>
    <w:basedOn w:val="Normal"/>
    <w:next w:val="Normal"/>
    <w:link w:val="Titre1Car"/>
    <w:uiPriority w:val="9"/>
    <w:qFormat/>
    <w:rsid w:val="009D36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36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9055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D363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3639"/>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9D36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D3639"/>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9D3639"/>
    <w:pPr>
      <w:ind w:left="720"/>
      <w:contextualSpacing/>
    </w:pPr>
  </w:style>
  <w:style w:type="table" w:styleId="Grilledutableau">
    <w:name w:val="Table Grid"/>
    <w:basedOn w:val="TableauNormal"/>
    <w:uiPriority w:val="39"/>
    <w:rsid w:val="009D3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D3639"/>
    <w:rPr>
      <w:color w:val="0000FF" w:themeColor="hyperlink"/>
      <w:u w:val="single"/>
    </w:rPr>
  </w:style>
  <w:style w:type="paragraph" w:styleId="Textedebulles">
    <w:name w:val="Balloon Text"/>
    <w:basedOn w:val="Normal"/>
    <w:link w:val="TextedebullesCar"/>
    <w:uiPriority w:val="99"/>
    <w:semiHidden/>
    <w:unhideWhenUsed/>
    <w:rsid w:val="009D36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D3639"/>
    <w:rPr>
      <w:rFonts w:ascii="Tahoma" w:hAnsi="Tahoma" w:cs="Tahoma"/>
      <w:sz w:val="16"/>
      <w:szCs w:val="16"/>
    </w:rPr>
  </w:style>
  <w:style w:type="paragraph" w:styleId="En-tte">
    <w:name w:val="header"/>
    <w:basedOn w:val="Normal"/>
    <w:link w:val="En-tteCar"/>
    <w:unhideWhenUsed/>
    <w:rsid w:val="0052055C"/>
    <w:pPr>
      <w:tabs>
        <w:tab w:val="center" w:pos="4536"/>
        <w:tab w:val="right" w:pos="9072"/>
      </w:tabs>
      <w:spacing w:after="0" w:line="240" w:lineRule="auto"/>
    </w:pPr>
  </w:style>
  <w:style w:type="character" w:customStyle="1" w:styleId="En-tteCar">
    <w:name w:val="En-tête Car"/>
    <w:basedOn w:val="Policepardfaut"/>
    <w:link w:val="En-tte"/>
    <w:rsid w:val="0052055C"/>
  </w:style>
  <w:style w:type="paragraph" w:styleId="Pieddepage">
    <w:name w:val="footer"/>
    <w:basedOn w:val="Normal"/>
    <w:link w:val="PieddepageCar"/>
    <w:uiPriority w:val="99"/>
    <w:unhideWhenUsed/>
    <w:rsid w:val="0052055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2055C"/>
  </w:style>
  <w:style w:type="paragraph" w:styleId="Sansinterligne">
    <w:name w:val="No Spacing"/>
    <w:uiPriority w:val="1"/>
    <w:qFormat/>
    <w:rsid w:val="004177DE"/>
    <w:pPr>
      <w:spacing w:after="0" w:line="240" w:lineRule="auto"/>
    </w:pPr>
    <w:rPr>
      <w:rFonts w:ascii="Times New Roman" w:eastAsia="Times New Roman" w:hAnsi="Times New Roman" w:cs="Times New Roman"/>
      <w:sz w:val="24"/>
      <w:szCs w:val="24"/>
      <w:lang w:eastAsia="fr-FR"/>
    </w:rPr>
  </w:style>
  <w:style w:type="paragraph" w:customStyle="1" w:styleId="Standard9641838100">
    <w:name w:val="Standard_9641838100"/>
    <w:rsid w:val="00ED14DD"/>
    <w:pPr>
      <w:suppressAutoHyphens/>
      <w:spacing w:after="160" w:line="254" w:lineRule="auto"/>
    </w:pPr>
    <w:rPr>
      <w:rFonts w:ascii="Calibri" w:eastAsia="Calibri" w:hAnsi="Calibri" w:cs="Times New Roman"/>
      <w:kern w:val="2"/>
      <w:lang w:eastAsia="ar-SA"/>
    </w:rPr>
  </w:style>
  <w:style w:type="paragraph" w:styleId="Corpsdetexte">
    <w:name w:val="Body Text"/>
    <w:basedOn w:val="Normal"/>
    <w:link w:val="CorpsdetexteCar"/>
    <w:semiHidden/>
    <w:rsid w:val="008871BE"/>
    <w:pPr>
      <w:tabs>
        <w:tab w:val="left" w:pos="567"/>
        <w:tab w:val="left" w:pos="1702"/>
        <w:tab w:val="left" w:pos="2835"/>
        <w:tab w:val="left" w:pos="7938"/>
        <w:tab w:val="left" w:pos="8505"/>
        <w:tab w:val="left" w:pos="9072"/>
      </w:tabs>
      <w:spacing w:after="0" w:line="240" w:lineRule="auto"/>
      <w:jc w:val="both"/>
    </w:pPr>
    <w:rPr>
      <w:rFonts w:ascii="Tahoma" w:eastAsia="Times New Roman" w:hAnsi="Tahoma" w:cs="Times New Roman"/>
      <w:sz w:val="18"/>
      <w:szCs w:val="20"/>
      <w:lang w:eastAsia="fr-FR"/>
    </w:rPr>
  </w:style>
  <w:style w:type="character" w:customStyle="1" w:styleId="CorpsdetexteCar">
    <w:name w:val="Corps de texte Car"/>
    <w:basedOn w:val="Policepardfaut"/>
    <w:link w:val="Corpsdetexte"/>
    <w:semiHidden/>
    <w:rsid w:val="008871BE"/>
    <w:rPr>
      <w:rFonts w:ascii="Tahoma" w:eastAsia="Times New Roman" w:hAnsi="Tahoma" w:cs="Times New Roman"/>
      <w:sz w:val="18"/>
      <w:szCs w:val="20"/>
      <w:lang w:eastAsia="fr-FR"/>
    </w:rPr>
  </w:style>
  <w:style w:type="character" w:customStyle="1" w:styleId="Titre3Car">
    <w:name w:val="Titre 3 Car"/>
    <w:basedOn w:val="Policepardfaut"/>
    <w:link w:val="Titre3"/>
    <w:uiPriority w:val="9"/>
    <w:semiHidden/>
    <w:rsid w:val="00290558"/>
    <w:rPr>
      <w:rFonts w:asciiTheme="majorHAnsi" w:eastAsiaTheme="majorEastAsia" w:hAnsiTheme="majorHAnsi" w:cstheme="majorBidi"/>
      <w:color w:val="243F60" w:themeColor="accent1" w:themeShade="7F"/>
      <w:sz w:val="24"/>
      <w:szCs w:val="24"/>
    </w:rPr>
  </w:style>
  <w:style w:type="paragraph" w:styleId="En-ttedetabledesmatires">
    <w:name w:val="TOC Heading"/>
    <w:basedOn w:val="Titre1"/>
    <w:next w:val="Normal"/>
    <w:uiPriority w:val="39"/>
    <w:unhideWhenUsed/>
    <w:qFormat/>
    <w:rsid w:val="006E2C87"/>
    <w:pPr>
      <w:spacing w:before="240" w:line="259" w:lineRule="auto"/>
      <w:outlineLvl w:val="9"/>
    </w:pPr>
    <w:rPr>
      <w:b w:val="0"/>
      <w:bCs w:val="0"/>
      <w:sz w:val="32"/>
      <w:szCs w:val="32"/>
      <w:lang w:eastAsia="fr-FR"/>
    </w:rPr>
  </w:style>
  <w:style w:type="paragraph" w:styleId="TM1">
    <w:name w:val="toc 1"/>
    <w:basedOn w:val="Normal"/>
    <w:next w:val="Normal"/>
    <w:autoRedefine/>
    <w:uiPriority w:val="39"/>
    <w:unhideWhenUsed/>
    <w:rsid w:val="006E2C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671040">
      <w:bodyDiv w:val="1"/>
      <w:marLeft w:val="0"/>
      <w:marRight w:val="0"/>
      <w:marTop w:val="0"/>
      <w:marBottom w:val="0"/>
      <w:divBdr>
        <w:top w:val="none" w:sz="0" w:space="0" w:color="auto"/>
        <w:left w:val="none" w:sz="0" w:space="0" w:color="auto"/>
        <w:bottom w:val="none" w:sz="0" w:space="0" w:color="auto"/>
        <w:right w:val="none" w:sz="0" w:space="0" w:color="auto"/>
      </w:divBdr>
    </w:div>
    <w:div w:id="356346042">
      <w:bodyDiv w:val="1"/>
      <w:marLeft w:val="0"/>
      <w:marRight w:val="0"/>
      <w:marTop w:val="0"/>
      <w:marBottom w:val="0"/>
      <w:divBdr>
        <w:top w:val="none" w:sz="0" w:space="0" w:color="auto"/>
        <w:left w:val="none" w:sz="0" w:space="0" w:color="auto"/>
        <w:bottom w:val="none" w:sz="0" w:space="0" w:color="auto"/>
        <w:right w:val="none" w:sz="0" w:space="0" w:color="auto"/>
      </w:divBdr>
    </w:div>
    <w:div w:id="514274700">
      <w:bodyDiv w:val="1"/>
      <w:marLeft w:val="0"/>
      <w:marRight w:val="0"/>
      <w:marTop w:val="0"/>
      <w:marBottom w:val="0"/>
      <w:divBdr>
        <w:top w:val="none" w:sz="0" w:space="0" w:color="auto"/>
        <w:left w:val="none" w:sz="0" w:space="0" w:color="auto"/>
        <w:bottom w:val="none" w:sz="0" w:space="0" w:color="auto"/>
        <w:right w:val="none" w:sz="0" w:space="0" w:color="auto"/>
      </w:divBdr>
    </w:div>
    <w:div w:id="1510439533">
      <w:bodyDiv w:val="1"/>
      <w:marLeft w:val="0"/>
      <w:marRight w:val="0"/>
      <w:marTop w:val="0"/>
      <w:marBottom w:val="0"/>
      <w:divBdr>
        <w:top w:val="none" w:sz="0" w:space="0" w:color="auto"/>
        <w:left w:val="none" w:sz="0" w:space="0" w:color="auto"/>
        <w:bottom w:val="none" w:sz="0" w:space="0" w:color="auto"/>
        <w:right w:val="none" w:sz="0" w:space="0" w:color="auto"/>
      </w:divBdr>
    </w:div>
    <w:div w:id="201726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agerducommerce@chelles.fr" TargetMode="External"/><Relationship Id="rId3" Type="http://schemas.openxmlformats.org/officeDocument/2006/relationships/settings" Target="settings.xml"/><Relationship Id="rId7" Type="http://schemas.openxmlformats.org/officeDocument/2006/relationships/hyperlink" Target="mailto:managerducommerce@chelle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1759</Words>
  <Characters>9679</Characters>
  <Application>Microsoft Office Word</Application>
  <DocSecurity>4</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FLEURY Guillaume</dc:creator>
  <cp:lastModifiedBy>SCHNEPF Berengere</cp:lastModifiedBy>
  <cp:revision>2</cp:revision>
  <cp:lastPrinted>2023-08-22T07:51:00Z</cp:lastPrinted>
  <dcterms:created xsi:type="dcterms:W3CDTF">2024-04-18T15:53:00Z</dcterms:created>
  <dcterms:modified xsi:type="dcterms:W3CDTF">2024-04-18T15:53:00Z</dcterms:modified>
</cp:coreProperties>
</file>